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5D48C" w14:textId="77777777" w:rsidR="001B0ECA" w:rsidRDefault="001B0ECA"/>
    <w:p w14:paraId="2467F540" w14:textId="77777777" w:rsidR="001B0ECA" w:rsidRDefault="001B0ECA"/>
    <w:p w14:paraId="43384B6D" w14:textId="77777777" w:rsidR="001B0ECA" w:rsidRDefault="00000000">
      <w:pPr>
        <w:jc w:val="center"/>
      </w:pPr>
      <w:r>
        <w:rPr>
          <w:b/>
          <w:sz w:val="40"/>
        </w:rPr>
        <w:t/>
      </w:r>
    </w:p>
    <w:p w14:paraId="61B270C2" w14:textId="77777777" w:rsidR="001B0ECA" w:rsidRDefault="00000000">
      <w:pPr>
        <w:jc w:val="center"/>
      </w:pPr>
      <w:r>
        <w:rPr>
          <w:b/>
          <w:sz w:val="32"/>
        </w:rPr>
        <w:t>END TERM 3 2026</w:t>
      </w:r>
    </w:p>
    <w:p w14:paraId="159CAC5A" w14:textId="77777777" w:rsidR="001B0ECA" w:rsidRDefault="00000000">
      <w:pPr>
        <w:jc w:val="center"/>
      </w:pPr>
      <w:r>
        <w:rPr>
          <w:b/>
          <w:sz w:val="32"/>
        </w:rPr>
        <w:t>GRADE 10</w:t>
      </w:r>
    </w:p>
    <w:p w14:paraId="368CC56C" w14:textId="77777777" w:rsidR="001B0ECA" w:rsidRDefault="00000000">
      <w:pPr>
        <w:jc w:val="center"/>
      </w:pPr>
      <w:r>
        <w:rPr>
          <w:b/>
          <w:sz w:val="32"/>
        </w:rPr>
        <w:t>PHYSICAL EDUCATION</w:t>
      </w:r>
    </w:p>
    <w:p w14:paraId="517E9A13" w14:textId="77777777" w:rsidR="001B0ECA" w:rsidRDefault="00000000">
      <w:pPr>
        <w:jc w:val="center"/>
      </w:pPr>
      <w:r>
        <w:rPr>
          <w:b/>
          <w:sz w:val="26"/>
        </w:rPr>
        <w:t>SUMMATIVE ASSESSMENT</w:t>
      </w:r>
    </w:p>
    <w:p w14:paraId="00E99C94" w14:textId="77777777" w:rsidR="001B0ECA" w:rsidRDefault="00000000">
      <w:pPr>
        <w:jc w:val="center"/>
      </w:pPr>
      <w:r>
        <w:rPr>
          <w:b/>
          <w:sz w:val="24"/>
        </w:rPr>
        <w:t>TIME: 2 HOURS</w:t>
      </w:r>
    </w:p>
    <w:p w14:paraId="1D288CCB" w14:textId="77777777" w:rsidR="001B0ECA" w:rsidRDefault="001B0ECA"/>
    <w:p w14:paraId="37AE15F9" w14:textId="77777777" w:rsidR="001B0ECA" w:rsidRDefault="00000000">
      <w:pPr>
        <w:spacing w:after="100"/>
      </w:pPr>
      <w:r>
        <w:t>Name: _________________________________________________</w:t>
      </w:r>
    </w:p>
    <w:p w14:paraId="2C8DC8B6" w14:textId="77777777" w:rsidR="001B0ECA" w:rsidRDefault="00000000">
      <w:pPr>
        <w:spacing w:after="100"/>
      </w:pPr>
      <w:r>
        <w:t>Assessment Number: ____________________________________</w:t>
      </w:r>
    </w:p>
    <w:p w14:paraId="5659C8C8" w14:textId="77777777" w:rsidR="001B0ECA" w:rsidRDefault="00000000">
      <w:pPr>
        <w:spacing w:after="100"/>
      </w:pPr>
      <w:r>
        <w:t>Class / Stream: ________________________________________</w:t>
      </w:r>
    </w:p>
    <w:p w14:paraId="4D787241" w14:textId="77777777" w:rsidR="001B0ECA" w:rsidRDefault="00000000">
      <w:pPr>
        <w:spacing w:after="100"/>
      </w:pPr>
      <w:r>
        <w:t>Date: _________________________________________________</w:t>
      </w:r>
    </w:p>
    <w:p w14:paraId="20C3FA09" w14:textId="77777777" w:rsidR="001B0ECA" w:rsidRDefault="00000000">
      <w:pPr>
        <w:spacing w:before="100" w:after="80"/>
      </w:pPr>
      <w:r>
        <w:rPr>
          <w:b/>
          <w:sz w:val="24"/>
        </w:rPr>
        <w:t>INSTRUCTIONS TO CANDIDATES</w:t>
      </w:r>
    </w:p>
    <w:p w14:paraId="195BFD9E" w14:textId="77777777" w:rsidR="001B0ECA" w:rsidRDefault="00000000">
      <w:r>
        <w:t>1. Write your name and assessment details in the spaces provided.</w:t>
      </w:r>
    </w:p>
    <w:p w14:paraId="791D61C6" w14:textId="77777777" w:rsidR="001B0ECA" w:rsidRDefault="00000000">
      <w:r>
        <w:t>2. Read all questions carefully before answering.</w:t>
      </w:r>
    </w:p>
    <w:p w14:paraId="773CDECA" w14:textId="77777777" w:rsidR="001B0ECA" w:rsidRDefault="00000000">
      <w:r>
        <w:t>3. Answer ALL questions.</w:t>
      </w:r>
    </w:p>
    <w:p w14:paraId="753BE0F1" w14:textId="77777777" w:rsidR="001B0ECA" w:rsidRDefault="00000000">
      <w:r>
        <w:t>4. Use clear and legible handwriting.</w:t>
      </w:r>
    </w:p>
    <w:p w14:paraId="15317D9B" w14:textId="77777777" w:rsidR="001B0ECA" w:rsidRDefault="00000000">
      <w:r>
        <w:t>5. Where a diagram is provided, study it carefully and respond to the instructions given.</w:t>
      </w:r>
    </w:p>
    <w:p w14:paraId="26AC671F" w14:textId="77777777" w:rsidR="001B0ECA" w:rsidRDefault="00000000">
      <w:r>
        <w:t>6. Where drawing or labelling is required, make your work clear and accurate.</w:t>
      </w:r>
    </w:p>
    <w:p w14:paraId="3EFCD280" w14:textId="77777777" w:rsidR="001B0ECA" w:rsidRDefault="00000000">
      <w:r>
        <w:t>7. Give practical examples where required.</w:t>
      </w:r>
    </w:p>
    <w:p w14:paraId="042441DC" w14:textId="77777777" w:rsidR="001B0ECA" w:rsidRDefault="00000000">
      <w:r>
        <w:t>8. All answers should be written in the spaces provided where applicable.</w:t>
      </w:r>
    </w:p>
    <w:p w14:paraId="7DFF41BA" w14:textId="77777777" w:rsidR="001B0ECA" w:rsidRDefault="00000000">
      <w:r>
        <w:t>9. Check that all pages and questions are present before beginning.</w:t>
      </w:r>
    </w:p>
    <w:p w14:paraId="44896E3D" w14:textId="77777777" w:rsidR="001B0ECA" w:rsidRDefault="001B0ECA"/>
    <w:p w14:paraId="6756E2C3" w14:textId="77777777" w:rsidR="001B0ECA" w:rsidRDefault="00000000">
      <w:pPr>
        <w:spacing w:before="100" w:after="80"/>
      </w:pPr>
      <w:r>
        <w:rPr>
          <w:b/>
          <w:sz w:val="24"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6"/>
        <w:gridCol w:w="2556"/>
        <w:gridCol w:w="2556"/>
        <w:gridCol w:w="2556"/>
      </w:tblGrid>
      <w:tr w:rsidR="001B0ECA" w14:paraId="302BBC99" w14:textId="77777777">
        <w:trPr>
          <w:tblHeader/>
          <w:jc w:val="center"/>
        </w:trPr>
        <w:tc>
          <w:tcPr>
            <w:tcW w:w="2556" w:type="dxa"/>
            <w:shd w:val="clear" w:color="auto" w:fill="D9EAF7"/>
          </w:tcPr>
          <w:p w14:paraId="0B46536C" w14:textId="77777777" w:rsidR="001B0ECA" w:rsidRDefault="00000000">
            <w:r>
              <w:rPr>
                <w:b/>
              </w:rPr>
              <w:t>Section</w:t>
            </w:r>
          </w:p>
        </w:tc>
        <w:tc>
          <w:tcPr>
            <w:tcW w:w="2556" w:type="dxa"/>
            <w:shd w:val="clear" w:color="auto" w:fill="D9EAF7"/>
          </w:tcPr>
          <w:p w14:paraId="23FAFE06" w14:textId="77777777" w:rsidR="001B0ECA" w:rsidRDefault="00000000">
            <w:r>
              <w:rPr>
                <w:b/>
              </w:rPr>
              <w:t>Question Numbers</w:t>
            </w:r>
          </w:p>
        </w:tc>
        <w:tc>
          <w:tcPr>
            <w:tcW w:w="2556" w:type="dxa"/>
            <w:shd w:val="clear" w:color="auto" w:fill="D9EAF7"/>
          </w:tcPr>
          <w:p w14:paraId="6EEFF0F6" w14:textId="77777777" w:rsidR="001B0ECA" w:rsidRDefault="00000000">
            <w:r>
              <w:rPr>
                <w:b/>
              </w:rPr>
              <w:t>Maximum Score</w:t>
            </w:r>
          </w:p>
        </w:tc>
        <w:tc>
          <w:tcPr>
            <w:tcW w:w="2556" w:type="dxa"/>
            <w:shd w:val="clear" w:color="auto" w:fill="D9EAF7"/>
          </w:tcPr>
          <w:p w14:paraId="05FC03D5" w14:textId="77777777" w:rsidR="001B0ECA" w:rsidRDefault="00000000">
            <w:r>
              <w:rPr>
                <w:b/>
              </w:rPr>
              <w:t>Candidate's Score</w:t>
            </w:r>
          </w:p>
        </w:tc>
      </w:tr>
      <w:tr w:rsidR="001B0ECA" w14:paraId="392DAA55" w14:textId="77777777">
        <w:trPr>
          <w:jc w:val="center"/>
        </w:trPr>
        <w:tc>
          <w:tcPr>
            <w:tcW w:w="2556" w:type="dxa"/>
          </w:tcPr>
          <w:p w14:paraId="18EF1898" w14:textId="77777777" w:rsidR="001B0ECA" w:rsidRDefault="00000000">
            <w:r>
              <w:t>A</w:t>
            </w:r>
          </w:p>
        </w:tc>
        <w:tc>
          <w:tcPr>
            <w:tcW w:w="2556" w:type="dxa"/>
          </w:tcPr>
          <w:p w14:paraId="278F3EFC" w14:textId="77777777" w:rsidR="001B0ECA" w:rsidRDefault="00000000">
            <w:r>
              <w:t>1–3</w:t>
            </w:r>
          </w:p>
        </w:tc>
        <w:tc>
          <w:tcPr>
            <w:tcW w:w="2556" w:type="dxa"/>
          </w:tcPr>
          <w:p w14:paraId="3D701320" w14:textId="77777777" w:rsidR="001B0ECA" w:rsidRDefault="00000000">
            <w:r>
              <w:t>30</w:t>
            </w:r>
          </w:p>
        </w:tc>
        <w:tc>
          <w:tcPr>
            <w:tcW w:w="2556" w:type="dxa"/>
          </w:tcPr>
          <w:p w14:paraId="0F9A9AB4" w14:textId="77777777" w:rsidR="001B0ECA" w:rsidRDefault="001B0ECA"/>
        </w:tc>
      </w:tr>
      <w:tr w:rsidR="001B0ECA" w14:paraId="6B450D36" w14:textId="77777777">
        <w:trPr>
          <w:jc w:val="center"/>
        </w:trPr>
        <w:tc>
          <w:tcPr>
            <w:tcW w:w="2556" w:type="dxa"/>
          </w:tcPr>
          <w:p w14:paraId="27EC4889" w14:textId="77777777" w:rsidR="001B0ECA" w:rsidRDefault="00000000">
            <w:r>
              <w:t>B</w:t>
            </w:r>
          </w:p>
        </w:tc>
        <w:tc>
          <w:tcPr>
            <w:tcW w:w="2556" w:type="dxa"/>
          </w:tcPr>
          <w:p w14:paraId="2EA77874" w14:textId="77777777" w:rsidR="001B0ECA" w:rsidRDefault="00000000">
            <w:r>
              <w:t>4–6</w:t>
            </w:r>
          </w:p>
        </w:tc>
        <w:tc>
          <w:tcPr>
            <w:tcW w:w="2556" w:type="dxa"/>
          </w:tcPr>
          <w:p w14:paraId="69C4B4F5" w14:textId="77777777" w:rsidR="001B0ECA" w:rsidRDefault="00000000">
            <w:r>
              <w:t>30</w:t>
            </w:r>
          </w:p>
        </w:tc>
        <w:tc>
          <w:tcPr>
            <w:tcW w:w="2556" w:type="dxa"/>
          </w:tcPr>
          <w:p w14:paraId="3A5F0B66" w14:textId="77777777" w:rsidR="001B0ECA" w:rsidRDefault="001B0ECA"/>
        </w:tc>
      </w:tr>
      <w:tr w:rsidR="001B0ECA" w14:paraId="1844BFFB" w14:textId="77777777">
        <w:trPr>
          <w:jc w:val="center"/>
        </w:trPr>
        <w:tc>
          <w:tcPr>
            <w:tcW w:w="2556" w:type="dxa"/>
          </w:tcPr>
          <w:p w14:paraId="5318C38E" w14:textId="77777777" w:rsidR="001B0ECA" w:rsidRDefault="00000000">
            <w:r>
              <w:t>C</w:t>
            </w:r>
          </w:p>
        </w:tc>
        <w:tc>
          <w:tcPr>
            <w:tcW w:w="2556" w:type="dxa"/>
          </w:tcPr>
          <w:p w14:paraId="78131100" w14:textId="77777777" w:rsidR="001B0ECA" w:rsidRDefault="00000000">
            <w:r>
              <w:t>7–8</w:t>
            </w:r>
          </w:p>
        </w:tc>
        <w:tc>
          <w:tcPr>
            <w:tcW w:w="2556" w:type="dxa"/>
          </w:tcPr>
          <w:p w14:paraId="0E8014DB" w14:textId="77777777" w:rsidR="001B0ECA" w:rsidRDefault="00000000">
            <w:r>
              <w:t>20</w:t>
            </w:r>
          </w:p>
        </w:tc>
        <w:tc>
          <w:tcPr>
            <w:tcW w:w="2556" w:type="dxa"/>
          </w:tcPr>
          <w:p w14:paraId="62ACBFBE" w14:textId="77777777" w:rsidR="001B0ECA" w:rsidRDefault="001B0ECA"/>
        </w:tc>
      </w:tr>
      <w:tr w:rsidR="001B0ECA" w14:paraId="31A9E71F" w14:textId="77777777">
        <w:trPr>
          <w:jc w:val="center"/>
        </w:trPr>
        <w:tc>
          <w:tcPr>
            <w:tcW w:w="2556" w:type="dxa"/>
          </w:tcPr>
          <w:p w14:paraId="2085BF80" w14:textId="77777777" w:rsidR="001B0ECA" w:rsidRDefault="00000000">
            <w:r>
              <w:t>TOTAL</w:t>
            </w:r>
          </w:p>
        </w:tc>
        <w:tc>
          <w:tcPr>
            <w:tcW w:w="2556" w:type="dxa"/>
          </w:tcPr>
          <w:p w14:paraId="461057A2" w14:textId="77777777" w:rsidR="001B0ECA" w:rsidRDefault="001B0ECA"/>
        </w:tc>
        <w:tc>
          <w:tcPr>
            <w:tcW w:w="2556" w:type="dxa"/>
          </w:tcPr>
          <w:p w14:paraId="7BFEBC49" w14:textId="77777777" w:rsidR="001B0ECA" w:rsidRDefault="00000000">
            <w:r>
              <w:t>80</w:t>
            </w:r>
          </w:p>
        </w:tc>
        <w:tc>
          <w:tcPr>
            <w:tcW w:w="2556" w:type="dxa"/>
          </w:tcPr>
          <w:p w14:paraId="768A45EF" w14:textId="77777777" w:rsidR="001B0ECA" w:rsidRDefault="001B0ECA"/>
        </w:tc>
      </w:tr>
    </w:tbl>
    <w:p w14:paraId="5E146F7E" w14:textId="77777777" w:rsidR="001B0ECA" w:rsidRDefault="00000000">
      <w:r>
        <w:br w:type="page"/>
      </w:r>
    </w:p>
    <w:p w14:paraId="51062FCE" w14:textId="77777777" w:rsidR="001B0ECA" w:rsidRDefault="00000000">
      <w:pPr>
        <w:spacing w:before="100" w:after="80"/>
      </w:pPr>
      <w:r>
        <w:rPr>
          <w:b/>
          <w:sz w:val="24"/>
        </w:rPr>
        <w:lastRenderedPageBreak/>
        <w:t>SECTION A — GAMES (30 MARKS)</w:t>
      </w:r>
    </w:p>
    <w:p w14:paraId="7564D56A" w14:textId="218A26BA" w:rsidR="001B0ECA" w:rsidRDefault="00000000">
      <w:pPr>
        <w:spacing w:after="60"/>
      </w:pPr>
      <w:r>
        <w:rPr>
          <w:b/>
        </w:rPr>
        <w:t xml:space="preserve">1. </w:t>
      </w:r>
      <w:r>
        <w:t>Football requires coordinated technical skills, teamwork and safe participation</w:t>
      </w:r>
      <w:r w:rsidR="00355D41">
        <w:t>.</w:t>
      </w:r>
    </w:p>
    <w:p w14:paraId="385C2CB5" w14:textId="77777777" w:rsidR="001B0ECA" w:rsidRDefault="00000000">
      <w:pPr>
        <w:spacing w:after="40"/>
      </w:pPr>
      <w:r>
        <w:rPr>
          <w:b/>
        </w:rPr>
        <w:t xml:space="preserve">(a) </w:t>
      </w:r>
      <w:r>
        <w:t>State two correct procedures for restarting play in football.</w:t>
      </w:r>
      <w:r>
        <w:rPr>
          <w:b/>
        </w:rPr>
        <w:t xml:space="preserve"> (2 marks)</w:t>
      </w:r>
    </w:p>
    <w:p w14:paraId="432BF67E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089C185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75E8FE7" w14:textId="77777777" w:rsidR="001B0ECA" w:rsidRDefault="00000000">
      <w:pPr>
        <w:spacing w:after="40"/>
      </w:pPr>
      <w:r>
        <w:rPr>
          <w:b/>
        </w:rPr>
        <w:t xml:space="preserve">(b) </w:t>
      </w:r>
      <w:r>
        <w:t>Explain three important coaching points when performing a lofted pass.</w:t>
      </w:r>
      <w:r>
        <w:rPr>
          <w:b/>
        </w:rPr>
        <w:t xml:space="preserve"> (3 marks)</w:t>
      </w:r>
    </w:p>
    <w:p w14:paraId="31C38A01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592103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F85159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F9A85F1" w14:textId="77777777" w:rsidR="001B0ECA" w:rsidRDefault="00000000">
      <w:pPr>
        <w:spacing w:after="40"/>
      </w:pPr>
      <w:r>
        <w:rPr>
          <w:b/>
        </w:rPr>
        <w:t xml:space="preserve">(c) </w:t>
      </w:r>
      <w:r>
        <w:t>Describe two ways a defender can use body positioning when marking an opponent.</w:t>
      </w:r>
      <w:r>
        <w:rPr>
          <w:b/>
        </w:rPr>
        <w:t xml:space="preserve"> (2 marks)</w:t>
      </w:r>
    </w:p>
    <w:p w14:paraId="161155F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21B3E9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A3D1599" w14:textId="77777777" w:rsidR="001B0ECA" w:rsidRDefault="00000000">
      <w:pPr>
        <w:spacing w:after="40"/>
      </w:pPr>
      <w:r>
        <w:rPr>
          <w:b/>
        </w:rPr>
        <w:t xml:space="preserve">(d) </w:t>
      </w:r>
      <w:r>
        <w:t>Explain three ways participation in football can contribute to individual wellbeing.</w:t>
      </w:r>
      <w:r>
        <w:rPr>
          <w:b/>
        </w:rPr>
        <w:t xml:space="preserve"> (3 marks)</w:t>
      </w:r>
    </w:p>
    <w:p w14:paraId="74727A40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6C8EA20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4CAB7A6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FF435F8" w14:textId="052DF5D9" w:rsidR="001B0ECA" w:rsidRDefault="00000000">
      <w:pPr>
        <w:spacing w:after="60"/>
        <w:rPr>
          <w:b/>
        </w:rPr>
      </w:pPr>
      <w:r>
        <w:rPr>
          <w:b/>
        </w:rPr>
        <w:t xml:space="preserve">2. </w:t>
      </w:r>
      <w:r>
        <w:t>Study the simplified Netball movement figure below.</w:t>
      </w:r>
      <w:r>
        <w:rPr>
          <w:b/>
        </w:rPr>
        <w:t xml:space="preserve"> </w:t>
      </w:r>
    </w:p>
    <w:p w14:paraId="78A19654" w14:textId="38FA10A5" w:rsidR="00355D41" w:rsidRDefault="00355D41">
      <w:pPr>
        <w:spacing w:after="60"/>
      </w:pPr>
      <w:r w:rsidRPr="00355D41">
        <w:drawing>
          <wp:inline distT="0" distB="0" distL="0" distR="0" wp14:anchorId="6C5D6ECB" wp14:editId="453E0996">
            <wp:extent cx="6492240" cy="3308985"/>
            <wp:effectExtent l="0" t="0" r="3810" b="5715"/>
            <wp:docPr id="365920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920236" name=""/>
                    <pic:cNvPicPr/>
                  </pic:nvPicPr>
                  <pic:blipFill rotWithShape="1">
                    <a:blip r:embed="rId8"/>
                    <a:srcRect t="66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308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ED5F8" w14:textId="77777777" w:rsidR="001B0ECA" w:rsidRDefault="00000000">
      <w:pPr>
        <w:spacing w:after="40"/>
      </w:pPr>
      <w:r>
        <w:rPr>
          <w:b/>
        </w:rPr>
        <w:t xml:space="preserve">(a) </w:t>
      </w:r>
      <w:r>
        <w:t>Identify the skill sequence represented by the arrows and explain how the movement supports effective passing.</w:t>
      </w:r>
      <w:r>
        <w:rPr>
          <w:b/>
        </w:rPr>
        <w:t xml:space="preserve"> (4 marks)</w:t>
      </w:r>
    </w:p>
    <w:p w14:paraId="3A03343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7F78A90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E8B70F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67A2FA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88273FB" w14:textId="77777777" w:rsidR="001B0ECA" w:rsidRDefault="00000000">
      <w:pPr>
        <w:spacing w:after="40"/>
      </w:pPr>
      <w:r>
        <w:rPr>
          <w:b/>
        </w:rPr>
        <w:t xml:space="preserve">(b) </w:t>
      </w:r>
      <w:r>
        <w:t>State three coaching points for performing a running shot or pass accurately in Netball.</w:t>
      </w:r>
      <w:r>
        <w:rPr>
          <w:b/>
        </w:rPr>
        <w:t xml:space="preserve"> (3 marks)</w:t>
      </w:r>
    </w:p>
    <w:p w14:paraId="7FA8300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246B60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DC2541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3216BBF" w14:textId="77777777" w:rsidR="001B0ECA" w:rsidRDefault="00000000">
      <w:pPr>
        <w:spacing w:after="40"/>
      </w:pPr>
      <w:r>
        <w:rPr>
          <w:b/>
        </w:rPr>
        <w:t xml:space="preserve">(c) </w:t>
      </w:r>
      <w:r>
        <w:t>Give three benefits of teamwork during a mini Netball game.</w:t>
      </w:r>
      <w:r>
        <w:rPr>
          <w:b/>
        </w:rPr>
        <w:t xml:space="preserve"> (3 marks)</w:t>
      </w:r>
    </w:p>
    <w:p w14:paraId="742F535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69DA326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888C197" w14:textId="77777777" w:rsidR="001B0ECA" w:rsidRDefault="00000000">
      <w:pPr>
        <w:spacing w:after="20" w:line="240" w:lineRule="auto"/>
      </w:pPr>
      <w:r>
        <w:lastRenderedPageBreak/>
        <w:t>________________________________________________________________________________</w:t>
      </w:r>
    </w:p>
    <w:p w14:paraId="3177C76D" w14:textId="790D408C" w:rsidR="001B0ECA" w:rsidRDefault="00000000">
      <w:pPr>
        <w:spacing w:after="60"/>
      </w:pPr>
      <w:r>
        <w:rPr>
          <w:b/>
        </w:rPr>
        <w:t xml:space="preserve">3. </w:t>
      </w:r>
      <w:r>
        <w:t>Basketball involves controlled movement, deception and accurate shooting.</w:t>
      </w:r>
    </w:p>
    <w:p w14:paraId="5B2A66F4" w14:textId="77777777" w:rsidR="001B0ECA" w:rsidRDefault="00000000">
      <w:pPr>
        <w:spacing w:after="40"/>
      </w:pPr>
      <w:r>
        <w:rPr>
          <w:b/>
        </w:rPr>
        <w:t xml:space="preserve">(a) </w:t>
      </w:r>
      <w:r>
        <w:t>Describe four coaching points for effective crossover dribbling.</w:t>
      </w:r>
      <w:r>
        <w:rPr>
          <w:b/>
        </w:rPr>
        <w:t xml:space="preserve"> (4 marks)</w:t>
      </w:r>
    </w:p>
    <w:p w14:paraId="04BC8DFD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09FD33D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E77AB1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FEA983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5DD9B05" w14:textId="77777777" w:rsidR="001B0ECA" w:rsidRDefault="00000000">
      <w:pPr>
        <w:spacing w:after="40"/>
      </w:pPr>
      <w:r>
        <w:rPr>
          <w:b/>
        </w:rPr>
        <w:t xml:space="preserve">(b) </w:t>
      </w:r>
      <w:r>
        <w:t>Explain how faking and feinting can help a player create space for a shot.</w:t>
      </w:r>
      <w:r>
        <w:rPr>
          <w:b/>
        </w:rPr>
        <w:t xml:space="preserve"> (2 marks)</w:t>
      </w:r>
    </w:p>
    <w:p w14:paraId="7190D52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C4EE85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A33B55B" w14:textId="77777777" w:rsidR="001B0ECA" w:rsidRDefault="00000000">
      <w:pPr>
        <w:spacing w:after="40"/>
      </w:pPr>
      <w:r>
        <w:rPr>
          <w:b/>
        </w:rPr>
        <w:t xml:space="preserve">(c) </w:t>
      </w:r>
      <w:r>
        <w:t>State two key points for a correct lay-up and two key points for a jump shot.</w:t>
      </w:r>
      <w:r>
        <w:rPr>
          <w:b/>
        </w:rPr>
        <w:t xml:space="preserve"> (4 marks)</w:t>
      </w:r>
    </w:p>
    <w:p w14:paraId="0CC151E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F6FEFB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44B6545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B78C73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38000FE" w14:textId="77777777" w:rsidR="001B0ECA" w:rsidRDefault="00000000">
      <w:pPr>
        <w:spacing w:before="100" w:after="80"/>
      </w:pPr>
      <w:r>
        <w:rPr>
          <w:b/>
          <w:sz w:val="24"/>
        </w:rPr>
        <w:t>SECTION B — GAMES AND ATHLETICS (30 MARKS)</w:t>
      </w:r>
    </w:p>
    <w:p w14:paraId="10B2F2F5" w14:textId="4AD15B93" w:rsidR="001B0ECA" w:rsidRDefault="00000000">
      <w:pPr>
        <w:spacing w:after="60"/>
        <w:rPr>
          <w:b/>
        </w:rPr>
      </w:pPr>
      <w:r>
        <w:rPr>
          <w:b/>
        </w:rPr>
        <w:t xml:space="preserve">4. </w:t>
      </w:r>
      <w:r>
        <w:t>Study the badminton stroke figure below.</w:t>
      </w:r>
      <w:r>
        <w:rPr>
          <w:b/>
        </w:rPr>
        <w:t xml:space="preserve"> </w:t>
      </w:r>
    </w:p>
    <w:p w14:paraId="1ED17F35" w14:textId="7E0FF354" w:rsidR="00355D41" w:rsidRDefault="00355D41">
      <w:pPr>
        <w:spacing w:after="60"/>
      </w:pPr>
      <w:r w:rsidRPr="00355D41">
        <w:drawing>
          <wp:inline distT="0" distB="0" distL="0" distR="0" wp14:anchorId="44F6E6EF" wp14:editId="0B4DBB5B">
            <wp:extent cx="6492240" cy="3258185"/>
            <wp:effectExtent l="0" t="0" r="3810" b="0"/>
            <wp:docPr id="1845878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878080" name=""/>
                    <pic:cNvPicPr/>
                  </pic:nvPicPr>
                  <pic:blipFill rotWithShape="1">
                    <a:blip r:embed="rId9"/>
                    <a:srcRect t="8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25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26B11E" w14:textId="77777777" w:rsidR="001B0ECA" w:rsidRDefault="00000000">
      <w:pPr>
        <w:spacing w:after="40"/>
      </w:pPr>
      <w:r>
        <w:rPr>
          <w:b/>
        </w:rPr>
        <w:t xml:space="preserve">(a) </w:t>
      </w:r>
      <w:r>
        <w:t>Name the three stages represented in the figure.</w:t>
      </w:r>
      <w:r>
        <w:rPr>
          <w:b/>
        </w:rPr>
        <w:t xml:space="preserve"> (3 marks)</w:t>
      </w:r>
    </w:p>
    <w:p w14:paraId="1965AC2F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C8B4A35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6AAC9DE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10F11CE" w14:textId="77777777" w:rsidR="001B0ECA" w:rsidRDefault="00000000">
      <w:pPr>
        <w:spacing w:after="40"/>
      </w:pPr>
      <w:r>
        <w:rPr>
          <w:b/>
        </w:rPr>
        <w:t xml:space="preserve">(b) </w:t>
      </w:r>
      <w:r>
        <w:t>For any two stages, describe two important technical aspects of grip, stance, swing, contact or follow-through.</w:t>
      </w:r>
      <w:r>
        <w:rPr>
          <w:b/>
        </w:rPr>
        <w:t xml:space="preserve"> (4 marks)</w:t>
      </w:r>
    </w:p>
    <w:p w14:paraId="4A2AE29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A4414D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0DFA530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ED107A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41FEDCF" w14:textId="77777777" w:rsidR="001B0ECA" w:rsidRDefault="00000000">
      <w:pPr>
        <w:spacing w:after="40"/>
      </w:pPr>
      <w:r>
        <w:rPr>
          <w:b/>
        </w:rPr>
        <w:t xml:space="preserve">(c) </w:t>
      </w:r>
      <w:r>
        <w:t>State three safety or fair-play practices that should be observed during a badminton game.</w:t>
      </w:r>
      <w:r>
        <w:rPr>
          <w:b/>
        </w:rPr>
        <w:t xml:space="preserve"> (3 marks)</w:t>
      </w:r>
    </w:p>
    <w:p w14:paraId="77F2EAFF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D2E3FCF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252B5C0" w14:textId="77777777" w:rsidR="001B0ECA" w:rsidRDefault="00000000">
      <w:pPr>
        <w:spacing w:after="20" w:line="240" w:lineRule="auto"/>
      </w:pPr>
      <w:r>
        <w:lastRenderedPageBreak/>
        <w:t>________________________________________________________________________________</w:t>
      </w:r>
    </w:p>
    <w:p w14:paraId="2A136084" w14:textId="4E276429" w:rsidR="001B0ECA" w:rsidRDefault="00000000">
      <w:pPr>
        <w:spacing w:after="60"/>
      </w:pPr>
      <w:r>
        <w:rPr>
          <w:b/>
        </w:rPr>
        <w:t xml:space="preserve">5. </w:t>
      </w:r>
      <w:r>
        <w:t>Hurdling requires coordinated technique from the start to recovery.</w:t>
      </w:r>
      <w:r>
        <w:rPr>
          <w:b/>
        </w:rPr>
        <w:t xml:space="preserve"> </w:t>
      </w:r>
    </w:p>
    <w:p w14:paraId="42BD748B" w14:textId="65E69FE1" w:rsidR="001B0ECA" w:rsidRDefault="00355D41" w:rsidP="00355D41">
      <w:r w:rsidRPr="00355D41">
        <w:drawing>
          <wp:inline distT="0" distB="0" distL="0" distR="0" wp14:anchorId="5B905CF8" wp14:editId="2A02DAD4">
            <wp:extent cx="6492240" cy="3239135"/>
            <wp:effectExtent l="0" t="0" r="3810" b="0"/>
            <wp:docPr id="3679936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93694" name=""/>
                    <pic:cNvPicPr/>
                  </pic:nvPicPr>
                  <pic:blipFill rotWithShape="1">
                    <a:blip r:embed="rId10"/>
                    <a:srcRect t="8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239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C2139B" w14:textId="77777777" w:rsidR="001B0ECA" w:rsidRDefault="00000000">
      <w:pPr>
        <w:spacing w:after="40"/>
      </w:pPr>
      <w:r>
        <w:rPr>
          <w:b/>
        </w:rPr>
        <w:t xml:space="preserve">(a) </w:t>
      </w:r>
      <w:r>
        <w:t>Identify the three phases shown.</w:t>
      </w:r>
      <w:r>
        <w:rPr>
          <w:b/>
        </w:rPr>
        <w:t xml:space="preserve"> (3 marks)</w:t>
      </w:r>
    </w:p>
    <w:p w14:paraId="4177020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0D962695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452D9A6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0974A600" w14:textId="77777777" w:rsidR="001B0ECA" w:rsidRDefault="00000000">
      <w:pPr>
        <w:spacing w:after="40"/>
      </w:pPr>
      <w:r>
        <w:rPr>
          <w:b/>
        </w:rPr>
        <w:t xml:space="preserve">(b) </w:t>
      </w:r>
      <w:r>
        <w:t>Explain four safety precautions that should be observed when practising hurdling.</w:t>
      </w:r>
      <w:r>
        <w:rPr>
          <w:b/>
        </w:rPr>
        <w:t xml:space="preserve"> (4 marks)</w:t>
      </w:r>
    </w:p>
    <w:p w14:paraId="5B1108A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7866A9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AB37D2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2D5A67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95F5CBA" w14:textId="77777777" w:rsidR="001B0ECA" w:rsidRDefault="00000000">
      <w:pPr>
        <w:spacing w:after="40"/>
      </w:pPr>
      <w:r>
        <w:rPr>
          <w:b/>
        </w:rPr>
        <w:t xml:space="preserve">(c) </w:t>
      </w:r>
      <w:r>
        <w:t>State three ways hurdling can contribute to individual wellness.</w:t>
      </w:r>
      <w:r>
        <w:rPr>
          <w:b/>
        </w:rPr>
        <w:t xml:space="preserve"> (3 marks)</w:t>
      </w:r>
    </w:p>
    <w:p w14:paraId="4A7501F8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05D95BFE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EAACB07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93BCEBD" w14:textId="431FDA05" w:rsidR="001B0ECA" w:rsidRDefault="00000000">
      <w:pPr>
        <w:spacing w:after="60"/>
      </w:pPr>
      <w:r>
        <w:rPr>
          <w:b/>
        </w:rPr>
        <w:t xml:space="preserve">6. </w:t>
      </w:r>
      <w:r>
        <w:t>Middle-distance running depends on efficient pacing and recovery.</w:t>
      </w:r>
    </w:p>
    <w:p w14:paraId="06772AF7" w14:textId="77777777" w:rsidR="001B0ECA" w:rsidRDefault="00000000">
      <w:pPr>
        <w:spacing w:after="40"/>
      </w:pPr>
      <w:r>
        <w:rPr>
          <w:b/>
        </w:rPr>
        <w:t xml:space="preserve">(a) </w:t>
      </w:r>
      <w:r>
        <w:t>State the three key techniques emphasised in the curriculum for middle-distance races.</w:t>
      </w:r>
      <w:r>
        <w:rPr>
          <w:b/>
        </w:rPr>
        <w:t xml:space="preserve"> (3 marks)</w:t>
      </w:r>
    </w:p>
    <w:p w14:paraId="24B7F46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028403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333DF7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81174A8" w14:textId="77777777" w:rsidR="001B0ECA" w:rsidRDefault="00000000">
      <w:pPr>
        <w:spacing w:after="40"/>
      </w:pPr>
      <w:r>
        <w:rPr>
          <w:b/>
        </w:rPr>
        <w:t xml:space="preserve">(b) </w:t>
      </w:r>
      <w:r>
        <w:t>Explain how pacing and breathing contribute to performance in a middle-distance race.</w:t>
      </w:r>
      <w:r>
        <w:rPr>
          <w:b/>
        </w:rPr>
        <w:t xml:space="preserve"> (4 marks)</w:t>
      </w:r>
    </w:p>
    <w:p w14:paraId="30B53E5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425DD0F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B9E648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683BEA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736C3B2" w14:textId="77777777" w:rsidR="001B0ECA" w:rsidRDefault="00000000">
      <w:pPr>
        <w:spacing w:after="40"/>
      </w:pPr>
      <w:r>
        <w:rPr>
          <w:b/>
        </w:rPr>
        <w:t xml:space="preserve">(c) </w:t>
      </w:r>
      <w:r>
        <w:t>Give three appropriate recovery practices after a middle-distance race.</w:t>
      </w:r>
      <w:r>
        <w:rPr>
          <w:b/>
        </w:rPr>
        <w:t xml:space="preserve"> (3 marks)</w:t>
      </w:r>
    </w:p>
    <w:p w14:paraId="4AFE5D3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B4A700E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1B98C99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6539650" w14:textId="77777777" w:rsidR="001B0ECA" w:rsidRDefault="00000000">
      <w:pPr>
        <w:spacing w:before="100" w:after="80"/>
      </w:pPr>
      <w:r>
        <w:rPr>
          <w:b/>
          <w:sz w:val="24"/>
        </w:rPr>
        <w:t>SECTION C — ATHLETICS AND OUTDOOR EDUCATION (20 MARKS)</w:t>
      </w:r>
    </w:p>
    <w:p w14:paraId="1FBA2E8A" w14:textId="2DEEB5FD" w:rsidR="001B0ECA" w:rsidRDefault="00000000">
      <w:pPr>
        <w:spacing w:after="60"/>
      </w:pPr>
      <w:r>
        <w:rPr>
          <w:b/>
        </w:rPr>
        <w:lastRenderedPageBreak/>
        <w:t xml:space="preserve">7. </w:t>
      </w:r>
      <w:r>
        <w:t>Cross-country running is performed over varied terrain and requires effective management of effort and recovery.</w:t>
      </w:r>
      <w:r>
        <w:rPr>
          <w:b/>
        </w:rPr>
        <w:t xml:space="preserve"> </w:t>
      </w:r>
    </w:p>
    <w:p w14:paraId="449835CE" w14:textId="77777777" w:rsidR="001B0ECA" w:rsidRDefault="00000000">
      <w:pPr>
        <w:spacing w:after="40"/>
      </w:pPr>
      <w:r>
        <w:rPr>
          <w:b/>
        </w:rPr>
        <w:t xml:space="preserve">(a) </w:t>
      </w:r>
      <w:r>
        <w:t>Describe five techniques used in cross-country running, including starting, pacing, terrain management, breathing, finishing or recovery.</w:t>
      </w:r>
      <w:r>
        <w:rPr>
          <w:b/>
        </w:rPr>
        <w:t xml:space="preserve"> (5 marks)</w:t>
      </w:r>
    </w:p>
    <w:p w14:paraId="1E54F93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CE9F44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64DD35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2B262C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083B3E0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7985478" w14:textId="77777777" w:rsidR="001B0ECA" w:rsidRDefault="00000000">
      <w:pPr>
        <w:spacing w:after="40"/>
      </w:pPr>
      <w:r>
        <w:rPr>
          <w:b/>
        </w:rPr>
        <w:t xml:space="preserve">(b) </w:t>
      </w:r>
      <w:r>
        <w:t>Explain three ways a learner can maintain safety when running over different terrains.</w:t>
      </w:r>
      <w:r>
        <w:rPr>
          <w:b/>
        </w:rPr>
        <w:t xml:space="preserve"> (3 marks)</w:t>
      </w:r>
    </w:p>
    <w:p w14:paraId="39ED4CFF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FAF9E76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6F5F0E2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CAFB11C" w14:textId="77777777" w:rsidR="001B0ECA" w:rsidRDefault="00000000">
      <w:pPr>
        <w:spacing w:after="40"/>
      </w:pPr>
      <w:r>
        <w:rPr>
          <w:b/>
        </w:rPr>
        <w:t xml:space="preserve">(c) </w:t>
      </w:r>
      <w:r>
        <w:t>State two ways cross-country activities can promote environmental awareness.</w:t>
      </w:r>
      <w:r>
        <w:rPr>
          <w:b/>
        </w:rPr>
        <w:t xml:space="preserve"> (2 marks)</w:t>
      </w:r>
    </w:p>
    <w:p w14:paraId="6B2A5437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51EDA20A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246E2E61" w14:textId="546A6B82" w:rsidR="001B0ECA" w:rsidRDefault="00000000">
      <w:pPr>
        <w:spacing w:after="60"/>
        <w:rPr>
          <w:b/>
        </w:rPr>
      </w:pPr>
      <w:r>
        <w:rPr>
          <w:b/>
        </w:rPr>
        <w:t xml:space="preserve">8. </w:t>
      </w:r>
      <w:r>
        <w:t>A school is planning a camping adventure. Study the campsite layout below and answer the questions.</w:t>
      </w:r>
      <w:r>
        <w:rPr>
          <w:b/>
        </w:rPr>
        <w:t xml:space="preserve"> </w:t>
      </w:r>
    </w:p>
    <w:p w14:paraId="70833BA3" w14:textId="04CD32DD" w:rsidR="00355D41" w:rsidRDefault="00355D41">
      <w:pPr>
        <w:spacing w:after="60"/>
      </w:pPr>
      <w:r w:rsidRPr="00355D41">
        <w:drawing>
          <wp:inline distT="0" distB="0" distL="0" distR="0" wp14:anchorId="4F24F1AF" wp14:editId="21A8CD76">
            <wp:extent cx="6492240" cy="3543935"/>
            <wp:effectExtent l="0" t="0" r="3810" b="0"/>
            <wp:docPr id="8265303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5303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8CE63" w14:textId="77777777" w:rsidR="001B0ECA" w:rsidRDefault="00000000">
      <w:pPr>
        <w:spacing w:after="40"/>
      </w:pPr>
      <w:r>
        <w:rPr>
          <w:b/>
        </w:rPr>
        <w:t xml:space="preserve">(a) </w:t>
      </w:r>
      <w:r>
        <w:t>Identify the six numbered areas in the campsite layout and state one safety consideration for any two of them.</w:t>
      </w:r>
      <w:r>
        <w:rPr>
          <w:b/>
        </w:rPr>
        <w:t xml:space="preserve"> (6 marks)</w:t>
      </w:r>
    </w:p>
    <w:p w14:paraId="7F42B262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CC254B6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06388E61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42BAE4EC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6ED08B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E749CFE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7AB77271" w14:textId="77777777" w:rsidR="001B0ECA" w:rsidRDefault="00000000">
      <w:pPr>
        <w:spacing w:after="40"/>
      </w:pPr>
      <w:r>
        <w:rPr>
          <w:b/>
        </w:rPr>
        <w:t xml:space="preserve">(b) </w:t>
      </w:r>
      <w:r>
        <w:t>State two important considerations when selecting a campsite.</w:t>
      </w:r>
      <w:r>
        <w:rPr>
          <w:b/>
        </w:rPr>
        <w:t xml:space="preserve"> (2 marks)</w:t>
      </w:r>
    </w:p>
    <w:p w14:paraId="6AAE65C4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3F82EED7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D117165" w14:textId="77777777" w:rsidR="001B0ECA" w:rsidRDefault="00000000">
      <w:pPr>
        <w:spacing w:after="40"/>
      </w:pPr>
      <w:r>
        <w:rPr>
          <w:b/>
        </w:rPr>
        <w:t xml:space="preserve">(c) </w:t>
      </w:r>
      <w:r>
        <w:t>Give two examples of responsible activities that may be undertaken during a camping adventure while conserving the environment.</w:t>
      </w:r>
      <w:r>
        <w:rPr>
          <w:b/>
        </w:rPr>
        <w:t xml:space="preserve"> (2 marks)</w:t>
      </w:r>
    </w:p>
    <w:p w14:paraId="4137E783" w14:textId="77777777" w:rsidR="001B0ECA" w:rsidRDefault="00000000">
      <w:pPr>
        <w:spacing w:after="20" w:line="240" w:lineRule="auto"/>
      </w:pPr>
      <w:r>
        <w:lastRenderedPageBreak/>
        <w:t>________________________________________________________________________________</w:t>
      </w:r>
    </w:p>
    <w:p w14:paraId="18B972CB" w14:textId="77777777" w:rsidR="001B0ECA" w:rsidRDefault="00000000">
      <w:pPr>
        <w:spacing w:after="20" w:line="240" w:lineRule="auto"/>
      </w:pPr>
      <w:r>
        <w:t>________________________________________________________________________________</w:t>
      </w:r>
    </w:p>
    <w:p w14:paraId="1D75A64C" w14:textId="77777777" w:rsidR="001B0ECA" w:rsidRDefault="001B0ECA"/>
    <w:p w14:paraId="45796F33" w14:textId="77777777" w:rsidR="001B0ECA" w:rsidRDefault="00000000">
      <w:pPr>
        <w:jc w:val="center"/>
      </w:pPr>
      <w:r>
        <w:rPr>
          <w:b/>
        </w:rPr>
        <w:t>END OF QUESTION PAPER</w:t>
      </w:r>
    </w:p>
    <w:sectPr w:rsidR="001B0ECA" w:rsidSect="00034616">
      <w:footerReference w:type="default" r:id="rId12"/>
      <w:headerReference w:type="default" r:id="rId15"/>
      <w:headerReference w:type="first" r:id="rId16"/>
      <w:headerReference w:type="even" r:id="rId17"/>
      <w:footerReference w:type="first" r:id="rId18"/>
      <w:footerReference w:type="even" r:id="rId1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A7CCF" w14:textId="77777777" w:rsidR="001743B2" w:rsidRDefault="001743B2">
      <w:pPr>
        <w:spacing w:after="0" w:line="240" w:lineRule="auto"/>
      </w:pPr>
      <w:r>
        <w:separator/>
      </w:r>
    </w:p>
  </w:endnote>
  <w:endnote w:type="continuationSeparator" w:id="0">
    <w:p w14:paraId="76937A47" w14:textId="77777777" w:rsidR="001743B2" w:rsidRDefault="0017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5AD7D" w14:textId="77777777" w:rsidR="001743B2" w:rsidRDefault="001743B2">
      <w:pPr>
        <w:spacing w:after="0" w:line="240" w:lineRule="auto"/>
      </w:pPr>
      <w:r>
        <w:separator/>
      </w:r>
    </w:p>
  </w:footnote>
  <w:footnote w:type="continuationSeparator" w:id="0">
    <w:p w14:paraId="15EB4E5F" w14:textId="77777777" w:rsidR="001743B2" w:rsidRDefault="00174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6989">
    <w:abstractNumId w:val="8"/>
  </w:num>
  <w:num w:numId="2" w16cid:durableId="1757676542">
    <w:abstractNumId w:val="6"/>
  </w:num>
  <w:num w:numId="3" w16cid:durableId="773482229">
    <w:abstractNumId w:val="5"/>
  </w:num>
  <w:num w:numId="4" w16cid:durableId="1391344957">
    <w:abstractNumId w:val="4"/>
  </w:num>
  <w:num w:numId="5" w16cid:durableId="2115401644">
    <w:abstractNumId w:val="7"/>
  </w:num>
  <w:num w:numId="6" w16cid:durableId="409813282">
    <w:abstractNumId w:val="3"/>
  </w:num>
  <w:num w:numId="7" w16cid:durableId="2109539716">
    <w:abstractNumId w:val="2"/>
  </w:num>
  <w:num w:numId="8" w16cid:durableId="787314819">
    <w:abstractNumId w:val="1"/>
  </w:num>
  <w:num w:numId="9" w16cid:durableId="958225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43B2"/>
    <w:rsid w:val="001B0ECA"/>
    <w:rsid w:val="0029639D"/>
    <w:rsid w:val="00326F90"/>
    <w:rsid w:val="00355D41"/>
    <w:rsid w:val="004E02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A95880"/>
  <w14:defaultImageDpi w14:val="300"/>
  <w15:docId w15:val="{516537FF-940A-4686-88C7-7D8EAD4E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header" Target="header3.xml"/><Relationship Id="rId18" Type="http://schemas.openxmlformats.org/officeDocument/2006/relationships/footer" Target="footer2.xml"/><Relationship Id="rId1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2026-09-23T21:25:00Z</dcterms:modified>
  <cp:category/>
</cp:coreProperties>
</file>