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18A885" Type="http://schemas.openxmlformats.org/officeDocument/2006/relationships/officeDocument" Target="/word/document.xml" /><Relationship Id="coreRE18A8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rFonts w:ascii="Arial Narrow" w:hAnsi="Arial Narrow"/>
          <w:b w:val="1"/>
          <w:sz w:val="42"/>
          <w:u w:val="single"/>
        </w:rPr>
      </w:pPr>
      <w:bookmarkStart w:id="0" w:name="_GoBack"/>
      <w:bookmarkEnd w:id="0"/>
      <w:r>
        <w:rPr>
          <w:rFonts w:ascii="Arial Narrow" w:hAnsi="Arial Narrow"/>
          <w:b w:val="1"/>
          <w:sz w:val="42"/>
          <w:u w:val="single"/>
        </w:rPr>
        <w:t>FORM FOUR BUSINESS STUDIES</w:t>
      </w:r>
    </w:p>
    <w:p>
      <w:pPr>
        <w:spacing w:lineRule="auto" w:line="36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 xml:space="preserve">END TERM ONE </w:t>
      </w:r>
    </w:p>
    <w:p>
      <w:pPr>
        <w:spacing w:lineRule="auto" w:line="36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>565/2</w:t>
      </w:r>
    </w:p>
    <w:p>
      <w:pPr>
        <w:spacing w:lineRule="auto" w:line="360" w:after="0" w:beforeAutospacing="0" w:afterAutospacing="0"/>
        <w:rPr>
          <w:rFonts w:ascii="Arial Narrow" w:hAnsi="Arial Narrow"/>
          <w:b w:val="1"/>
          <w:sz w:val="42"/>
          <w:u w:val="single"/>
        </w:rPr>
      </w:pPr>
      <w:r>
        <w:rPr>
          <w:rFonts w:ascii="Arial Narrow" w:hAnsi="Arial Narrow"/>
          <w:b w:val="1"/>
          <w:sz w:val="42"/>
          <w:u w:val="single"/>
        </w:rPr>
        <w:t xml:space="preserve">PAPER 2 ( marking scheme) 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 Highlight five characteristics of an efficient tax system. (10mks)</w:t>
      </w:r>
    </w:p>
    <w:p>
      <w:pPr>
        <w:pStyle w:val="P1"/>
        <w:numPr>
          <w:ilvl w:val="2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Equity</w:t>
      </w:r>
      <w:r>
        <w:rPr>
          <w:rFonts w:ascii="Arial Black" w:hAnsi="Arial Black"/>
          <w:i w:val="1"/>
          <w:sz w:val="24"/>
        </w:rPr>
        <w:t xml:space="preserve"> — the tax should be fair / just / people should be taxed according to  their level of income.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 xml:space="preserve">Economical </w:t>
      </w:r>
      <w:r>
        <w:rPr>
          <w:rFonts w:ascii="Arial Black" w:hAnsi="Arial Black"/>
          <w:i w:val="1"/>
          <w:sz w:val="24"/>
        </w:rPr>
        <w:t>— ft should be cheap / easy to administer / cost effective / cost of collection should be relatively lower than tax revenue.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Convenient / method of payment I collection should be convenient to the tax payer</w:t>
      </w:r>
      <w:r>
        <w:rPr>
          <w:rFonts w:ascii="Arial Black" w:hAnsi="Arial Black"/>
          <w:i w:val="1"/>
          <w:sz w:val="24"/>
        </w:rPr>
        <w:t xml:space="preserve"> — it should be suited! favourable to the needs I activities / programmes of the tax payer.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Certainity</w:t>
      </w:r>
      <w:r>
        <w:rPr>
          <w:rFonts w:ascii="Arial Black" w:hAnsi="Arial Black"/>
          <w:i w:val="1"/>
          <w:sz w:val="24"/>
        </w:rPr>
        <w:t xml:space="preserve"> — tax payer / collectors should know what / when / how to pay / collect.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Flexibility</w:t>
      </w:r>
      <w:r>
        <w:rPr>
          <w:rFonts w:ascii="Arial Black" w:hAnsi="Arial Black"/>
          <w:i w:val="1"/>
          <w:sz w:val="24"/>
        </w:rPr>
        <w:t xml:space="preserve"> –  (Where a tax is used as an instrument of national policy) it should be adaptable to all (economic) circumstances/conditions / subject to revision.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Simplicity</w:t>
      </w:r>
      <w:r>
        <w:rPr>
          <w:rFonts w:ascii="Arial Black" w:hAnsi="Arial Black"/>
          <w:i w:val="1"/>
          <w:sz w:val="24"/>
        </w:rPr>
        <w:t xml:space="preserve"> — It should be easily understood/administered.</w:t>
      </w:r>
    </w:p>
    <w:p>
      <w:pPr>
        <w:pStyle w:val="P1"/>
        <w:numPr>
          <w:ilvl w:val="0"/>
          <w:numId w:val="24"/>
        </w:numPr>
        <w:tabs>
          <w:tab w:val="left" w:pos="1080" w:leader="none"/>
        </w:tabs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Elasticity</w:t>
      </w:r>
      <w:r>
        <w:rPr>
          <w:rFonts w:ascii="Arial Black" w:hAnsi="Arial Black"/>
          <w:i w:val="1"/>
          <w:sz w:val="24"/>
        </w:rPr>
        <w:t xml:space="preserve"> - Proceeds front taxation should be capable of expanding /contracting with changes in income/population.</w:t>
      </w:r>
    </w:p>
    <w:p>
      <w:pPr>
        <w:pStyle w:val="P1"/>
        <w:numPr>
          <w:ilvl w:val="0"/>
          <w:numId w:val="24"/>
        </w:numPr>
        <w:tabs>
          <w:tab w:val="left" w:pos="810" w:leader="none"/>
        </w:tabs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Diversity /wide base</w:t>
      </w:r>
      <w:r>
        <w:rPr>
          <w:rFonts w:ascii="Arial Black" w:hAnsi="Arial Black"/>
          <w:i w:val="1"/>
          <w:sz w:val="24"/>
        </w:rPr>
        <w:t xml:space="preserve"> there should be a (wide) variety/range of taxes/   net many tax payers.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Difficult to evade</w:t>
      </w:r>
      <w:r>
        <w:rPr>
          <w:rFonts w:ascii="Arial Black" w:hAnsi="Arial Black"/>
          <w:i w:val="1"/>
          <w:sz w:val="24"/>
        </w:rPr>
        <w:t xml:space="preserve"> — it should not create a loophole for people to escape /  dodge.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  <w:u w:val="single"/>
        </w:rPr>
        <w:t>should regulate the economy</w:t>
      </w:r>
      <w:r>
        <w:rPr>
          <w:rFonts w:ascii="Arial Black" w:hAnsi="Arial Black"/>
          <w:i w:val="1"/>
          <w:sz w:val="24"/>
        </w:rPr>
        <w:t xml:space="preserve"> — by encouraging production/proper   allocation of resources.</w:t>
      </w:r>
    </w:p>
    <w:p>
      <w:pPr>
        <w:pStyle w:val="P1"/>
        <w:tabs>
          <w:tab w:val="left" w:pos="1530" w:leader="none"/>
        </w:tabs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(xi) </w:t>
      </w:r>
      <w:r>
        <w:rPr>
          <w:rFonts w:ascii="Arial Black" w:hAnsi="Arial Black"/>
          <w:i w:val="1"/>
          <w:sz w:val="24"/>
          <w:u w:val="single"/>
        </w:rPr>
        <w:t>Should have (maximum) benefits to taxpayers</w:t>
      </w:r>
      <w:r>
        <w:rPr>
          <w:rFonts w:ascii="Arial Black" w:hAnsi="Arial Black"/>
          <w:i w:val="1"/>
          <w:sz w:val="24"/>
        </w:rPr>
        <w:t xml:space="preserve"> through provision of quality goods / services /to encourage them to pay.</w:t>
      </w:r>
    </w:p>
    <w:p>
      <w:pPr>
        <w:pStyle w:val="P1"/>
        <w:spacing w:lineRule="auto" w:line="240" w:after="0" w:beforeAutospacing="0" w:afterAutospacing="0"/>
        <w:ind w:hanging="630" w:left="90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           (any five with explanation = 10mks)</w:t>
      </w: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16"/>
        </w:rPr>
      </w:pP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Differentiate between a public limited company and a public corporation. (10mks)</w:t>
        <w:br w:type="textWrapping"/>
      </w:r>
    </w:p>
    <w:tbl>
      <w:tblPr>
        <w:tblStyle w:val="T2"/>
        <w:tblW w:w="0" w:type="auto"/>
        <w:tblInd w:w="198" w:type="dxa"/>
        <w:tblLook w:val="04A0"/>
      </w:tblPr>
      <w:tblGrid/>
      <w:tr>
        <w:tc>
          <w:tcPr>
            <w:tcW w:w="5220" w:type="dxa"/>
          </w:tcPr>
          <w:p>
            <w:pPr>
              <w:pStyle w:val="P1"/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Public  Corporation</w:t>
            </w:r>
          </w:p>
        </w:tc>
        <w:tc>
          <w:tcPr>
            <w:tcW w:w="5267" w:type="dxa"/>
          </w:tcPr>
          <w:p>
            <w:pPr>
              <w:pStyle w:val="P1"/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>Public Ltd Company</w:t>
            </w:r>
          </w:p>
        </w:tc>
      </w:tr>
      <w:tr>
        <w:tc>
          <w:tcPr>
            <w:tcW w:w="5220" w:type="dxa"/>
          </w:tcPr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Formed by shareholders</w:t>
            </w:r>
          </w:p>
          <w:p>
            <w:pPr>
              <w:pStyle w:val="P1"/>
              <w:ind w:left="630"/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Formed through registration under the company’s act.</w:t>
            </w:r>
          </w:p>
          <w:p>
            <w:pPr>
              <w:pStyle w:val="P1"/>
              <w:ind w:left="630"/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Profit motivated</w:t>
            </w:r>
          </w:p>
          <w:p>
            <w:pPr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Financed by the shareholder</w:t>
            </w:r>
          </w:p>
          <w:p>
            <w:pPr>
              <w:pStyle w:val="P1"/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ind w:left="630"/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Directors are nominated or elected by shareholder.</w:t>
            </w:r>
          </w:p>
          <w:p>
            <w:pPr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No political influence</w:t>
            </w:r>
          </w:p>
          <w:p>
            <w:pPr>
              <w:pStyle w:val="P1"/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except the enacted laws.</w:t>
            </w:r>
          </w:p>
          <w:p>
            <w:pPr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rPr>
                <w:rFonts w:ascii="Arial Black" w:hAnsi="Arial Black"/>
                <w:b w:val="1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4"/>
              </w:numPr>
              <w:rPr>
                <w:rFonts w:ascii="Arial Black" w:hAnsi="Arial Black"/>
                <w:b w:val="1"/>
                <w:i w:val="1"/>
                <w:sz w:val="24"/>
              </w:rPr>
            </w:pPr>
            <w:r>
              <w:rPr>
                <w:rFonts w:ascii="Arial Black" w:hAnsi="Arial Black"/>
                <w:b w:val="1"/>
                <w:i w:val="1"/>
                <w:sz w:val="24"/>
              </w:rPr>
              <w:t>Losses may eventually lead to collapse of business/ borne by shareholders.</w:t>
            </w:r>
          </w:p>
        </w:tc>
        <w:tc>
          <w:tcPr>
            <w:tcW w:w="5267" w:type="dxa"/>
          </w:tcPr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>Formed by the government.</w:t>
            </w:r>
          </w:p>
          <w:p>
            <w:pPr>
              <w:pStyle w:val="P1"/>
              <w:rPr>
                <w:rFonts w:ascii="Arial Black" w:hAnsi="Arial Black"/>
                <w:i w:val="1"/>
                <w:sz w:val="24"/>
                <w:vertAlign w:val="superscript"/>
              </w:rPr>
            </w:pP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 Formed by an act of parliament.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 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>Not necessarily profit motivated.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 </w:t>
            </w: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>Initially financed by the government.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>Directors are nominated/appointed by the government.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 Political influence is eminent due to political appointments by the government.</w:t>
            </w:r>
          </w:p>
          <w:p>
            <w:pPr>
              <w:rPr>
                <w:rFonts w:ascii="Arial Black" w:hAnsi="Arial Black"/>
                <w:i w:val="1"/>
                <w:sz w:val="24"/>
              </w:rPr>
            </w:pPr>
          </w:p>
          <w:p>
            <w:pPr>
              <w:pStyle w:val="P1"/>
              <w:numPr>
                <w:ilvl w:val="0"/>
                <w:numId w:val="13"/>
              </w:numPr>
              <w:rPr>
                <w:rFonts w:ascii="Arial Black" w:hAnsi="Arial Black"/>
                <w:i w:val="1"/>
                <w:sz w:val="24"/>
              </w:rPr>
            </w:pPr>
            <w:r>
              <w:rPr>
                <w:rFonts w:ascii="Arial Black" w:hAnsi="Arial Black"/>
                <w:i w:val="1"/>
                <w:sz w:val="24"/>
              </w:rPr>
              <w:t xml:space="preserve"> Losses occasionally borne by the government.</w:t>
            </w:r>
          </w:p>
        </w:tc>
      </w:tr>
    </w:tbl>
    <w:p>
      <w:pPr>
        <w:pStyle w:val="P1"/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(five tallying differences = 10 marks)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 Explain clearly the malpractices by traders against which consumers may need protection by the government. (10mks)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Selling of underweight goods – some traders may sell product that are not of the right quantity and size by tampering with the weighing scales.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Overcharging of goods – some traders may charge exorbitant prices to customers who are unaware of the actual prices of goods. 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sale of harmful commodities which could adversely affect their health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Giving false information about a product since consumers are sometimes very ignorant producers may take advantage and persuade them through adverts.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Hoarding of commodities by traders – producers and businessmen may create artificial shortages.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Selling of counterfeit or goods to the consumers – some traders might produce goods of law quality or use substandard ingredients in production of goods.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Breach of contract – producers and traders may fail to honour contracts entered into with consumers in regard to sales of commodities. </w:t>
      </w:r>
    </w:p>
    <w:p>
      <w:pPr>
        <w:pStyle w:val="P1"/>
        <w:spacing w:lineRule="auto" w:line="240" w:after="0" w:beforeAutospacing="0" w:afterAutospacing="0"/>
        <w:ind w:left="1155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(any five with explanation = 10mks)</w:t>
      </w: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p>
      <w:pPr>
        <w:pStyle w:val="P1"/>
        <w:spacing w:lineRule="auto" w:line="240" w:after="0" w:beforeAutospacing="0" w:afterAutospacing="0"/>
        <w:ind w:hanging="450" w:left="8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(b) Explain clearly with the aid of a diagram the change in equilibrium as a result of a change in demand of a commodity. (10mks)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mc:AlternateContent>
          <mc:Choice Requires="wps">
            <w:rPr>
              <w:rFonts w:ascii="Arial Black" w:hAnsi="Arial Black"/>
              <w:i w:val="1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380365</wp:posOffset>
                </wp:positionH>
                <wp:positionV relativeFrom="paragraph">
                  <wp:posOffset>2679700</wp:posOffset>
                </wp:positionV>
                <wp:extent cx="606425" cy="744220"/>
                <wp:wrapNone/>
                <wp:docPr id="1" name="_x0000_s10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7442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28" style="position:absolute;width:47.75pt;height:58.6pt;z-index:3;mso-wrap-distance-left:9pt;mso-wrap-distance-top:0pt;mso-wrap-distance-right:9pt;mso-wrap-distance-bottom:0pt;margin-left:29.95pt;margin-top:211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5806440" cy="32639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263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(3marks)                                 (b) (3 marks)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5805170" cy="191389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138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rPr>
          <w:rFonts w:ascii="Arial Black" w:hAnsi="Arial Black"/>
          <w:b w:val="1"/>
          <w:i w:val="1"/>
          <w:sz w:val="24"/>
        </w:rPr>
      </w:pP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4"/>
        </w:rPr>
        <w:t>Explanation</w:t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i w:val="1"/>
          <w:sz w:val="24"/>
        </w:rPr>
        <w:t xml:space="preserve">(4mks) 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Discuss five benefits that a customer may get by using Automated Teller Machine (ATM) for financial transactions.(8 marks)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Narrow" w:hAnsi="Arial Narrow"/>
          <w:sz w:val="28"/>
        </w:rPr>
        <w:t xml:space="preserve">(i) </w:t>
      </w:r>
      <w:r>
        <w:rPr>
          <w:rFonts w:ascii="Arial Black" w:hAnsi="Arial Black"/>
          <w:i w:val="1"/>
          <w:sz w:val="24"/>
          <w:u w:val="single"/>
        </w:rPr>
        <w:t>Customer can withdraw</w:t>
      </w:r>
      <w:r>
        <w:rPr>
          <w:rFonts w:ascii="Arial Black" w:hAnsi="Arial Black"/>
          <w:i w:val="1"/>
          <w:sz w:val="24"/>
        </w:rPr>
        <w:t xml:space="preserve"> money at any time/24 hours/7 days/a week.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(ii) </w:t>
      </w:r>
      <w:r>
        <w:rPr>
          <w:rFonts w:ascii="Arial Black" w:hAnsi="Arial Black"/>
          <w:i w:val="1"/>
          <w:sz w:val="24"/>
          <w:u w:val="single"/>
        </w:rPr>
        <w:t>Means of payment</w:t>
      </w:r>
      <w:r>
        <w:rPr>
          <w:rFonts w:ascii="Arial Black" w:hAnsi="Arial Black"/>
          <w:i w:val="1"/>
          <w:sz w:val="24"/>
        </w:rPr>
        <w:t>. Customer can pay utility bills/buy goods/service (through the ATMs)/ Accept examples of payment of bills as explanation.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(iii) </w:t>
      </w:r>
      <w:r>
        <w:rPr>
          <w:rFonts w:ascii="Arial Black" w:hAnsi="Arial Black"/>
          <w:i w:val="1"/>
          <w:sz w:val="24"/>
          <w:u w:val="single"/>
        </w:rPr>
        <w:t>fees charged (for withdrawal) is low</w:t>
      </w:r>
      <w:r>
        <w:rPr>
          <w:rFonts w:ascii="Arial Black" w:hAnsi="Arial Black"/>
          <w:i w:val="1"/>
          <w:sz w:val="24"/>
        </w:rPr>
        <w:t xml:space="preserve"> compared to over the counter/ services/withdrawals hence saving on cost.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(iv) Strategic locations — ATMs can be found even where banks are nonexistent/ accept examples of strategic locations as an explanation.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(v) </w:t>
      </w:r>
      <w:r>
        <w:rPr>
          <w:rFonts w:ascii="Arial Black" w:hAnsi="Arial Black"/>
          <w:i w:val="1"/>
          <w:sz w:val="24"/>
          <w:u w:val="single"/>
        </w:rPr>
        <w:t xml:space="preserve">security - </w:t>
      </w:r>
      <w:r>
        <w:rPr>
          <w:rFonts w:ascii="Arial Black" w:hAnsi="Arial Black"/>
          <w:i w:val="1"/>
          <w:sz w:val="24"/>
        </w:rPr>
        <w:t xml:space="preserve"> The customer has a PIN number which guarantees confidentiality/safer to carry card than cash.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(vi) </w:t>
      </w:r>
      <w:r>
        <w:rPr>
          <w:rFonts w:ascii="Arial Black" w:hAnsi="Arial Black"/>
          <w:i w:val="1"/>
          <w:sz w:val="24"/>
          <w:u w:val="single"/>
        </w:rPr>
        <w:t xml:space="preserve">Getting mini statement </w:t>
      </w:r>
      <w:r>
        <w:rPr>
          <w:rFonts w:ascii="Arial Black" w:hAnsi="Arial Black"/>
          <w:i w:val="1"/>
          <w:sz w:val="24"/>
        </w:rPr>
        <w:t>— Customer can use it to monitor his transactions with the bank (by getting mini statement).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(vii) </w:t>
      </w:r>
      <w:r>
        <w:rPr>
          <w:rFonts w:ascii="Arial Black" w:hAnsi="Arial Black"/>
          <w:i w:val="1"/>
          <w:sz w:val="24"/>
          <w:u w:val="single"/>
        </w:rPr>
        <w:t xml:space="preserve">customers can deposit money/cheque </w:t>
      </w:r>
      <w:r>
        <w:rPr>
          <w:rFonts w:ascii="Arial Black" w:hAnsi="Arial Black"/>
          <w:i w:val="1"/>
          <w:sz w:val="24"/>
        </w:rPr>
        <w:t xml:space="preserve"> at any time/24 hours/7 days.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(viii)</w:t>
      </w:r>
      <w:r>
        <w:rPr>
          <w:rFonts w:ascii="Arial Black" w:hAnsi="Arial Black"/>
          <w:i w:val="1"/>
          <w:sz w:val="24"/>
          <w:u w:val="single"/>
        </w:rPr>
        <w:t>Saves time/faster service</w:t>
      </w:r>
      <w:r>
        <w:rPr>
          <w:rFonts w:ascii="Arial Black" w:hAnsi="Arial Black"/>
          <w:i w:val="1"/>
          <w:sz w:val="24"/>
        </w:rPr>
        <w:t xml:space="preserve"> due to less paper work/avoidance of long queues in the bank/queues may be shorter at ATMs.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(ix) </w:t>
      </w:r>
      <w:r>
        <w:rPr>
          <w:rFonts w:ascii="Arial Black" w:hAnsi="Arial Black"/>
          <w:i w:val="1"/>
          <w:sz w:val="24"/>
          <w:u w:val="single"/>
        </w:rPr>
        <w:t>Use of visa</w:t>
      </w:r>
      <w:r>
        <w:rPr>
          <w:rFonts w:ascii="Arial Black" w:hAnsi="Arial Black"/>
          <w:i w:val="1"/>
          <w:sz w:val="24"/>
        </w:rPr>
        <w:t xml:space="preserve"> cards to make inter-bank withdrawals.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ix) </w:t>
      </w:r>
      <w:r>
        <w:rPr>
          <w:rFonts w:ascii="Arial Black" w:hAnsi="Arial Black"/>
          <w:i w:val="1"/>
          <w:sz w:val="24"/>
          <w:u w:val="single"/>
        </w:rPr>
        <w:t xml:space="preserve">probability </w:t>
      </w:r>
      <w:r>
        <w:rPr>
          <w:rFonts w:ascii="Arial Black" w:hAnsi="Arial Black"/>
          <w:i w:val="1"/>
          <w:sz w:val="24"/>
        </w:rPr>
        <w:t>as it is light to carry ATM card around.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(xi) </w:t>
      </w:r>
      <w:r>
        <w:rPr>
          <w:rFonts w:ascii="Arial Black" w:hAnsi="Arial Black"/>
          <w:i w:val="1"/>
          <w:sz w:val="24"/>
          <w:u w:val="single"/>
        </w:rPr>
        <w:t>access to credit</w:t>
      </w:r>
      <w:r>
        <w:rPr>
          <w:rFonts w:ascii="Arial Black" w:hAnsi="Arial Black"/>
          <w:i w:val="1"/>
          <w:sz w:val="24"/>
        </w:rPr>
        <w:t xml:space="preserve"> through the use of credit cards.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(xii) </w:t>
      </w:r>
      <w:r>
        <w:rPr>
          <w:rFonts w:ascii="Arial Black" w:hAnsi="Arial Black"/>
          <w:i w:val="1"/>
          <w:sz w:val="24"/>
          <w:u w:val="single"/>
        </w:rPr>
        <w:t>simple/easy to operate/use</w:t>
      </w:r>
      <w:r>
        <w:rPr>
          <w:rFonts w:ascii="Arial Black" w:hAnsi="Arial Black"/>
          <w:i w:val="1"/>
          <w:sz w:val="24"/>
        </w:rPr>
        <w:t xml:space="preserve"> as the user is guided by the machine.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(xiii)</w:t>
      </w:r>
      <w:r>
        <w:rPr>
          <w:rFonts w:ascii="Arial Black" w:hAnsi="Arial Black"/>
          <w:i w:val="1"/>
          <w:sz w:val="24"/>
          <w:u w:val="single"/>
        </w:rPr>
        <w:t xml:space="preserve">transaction receipts </w:t>
      </w:r>
      <w:r>
        <w:rPr>
          <w:rFonts w:ascii="Arial Black" w:hAnsi="Arial Black"/>
          <w:i w:val="1"/>
          <w:sz w:val="24"/>
        </w:rPr>
        <w:t>to show current balance/amount withdrawn/for record keeping/ reveal errors.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(xiv)</w:t>
      </w:r>
      <w:r>
        <w:rPr>
          <w:rFonts w:ascii="Arial Black" w:hAnsi="Arial Black"/>
          <w:i w:val="1"/>
          <w:sz w:val="24"/>
          <w:u w:val="single"/>
        </w:rPr>
        <w:t>Accessibility/unlimited</w:t>
      </w:r>
      <w:r>
        <w:rPr>
          <w:rFonts w:ascii="Arial Black" w:hAnsi="Arial Black"/>
          <w:i w:val="1"/>
          <w:sz w:val="24"/>
        </w:rPr>
        <w:t xml:space="preserve"> use since it operate throughout the day/24 hours/7 days/a week.</w:t>
      </w:r>
    </w:p>
    <w:p>
      <w:pPr>
        <w:pStyle w:val="P1"/>
        <w:spacing w:lineRule="auto" w:line="240" w:after="0" w:beforeAutospacing="0" w:afterAutospacing="0"/>
        <w:ind w:left="3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(xv) </w:t>
      </w:r>
      <w:r>
        <w:rPr>
          <w:rFonts w:ascii="Arial Black" w:hAnsi="Arial Black"/>
          <w:i w:val="1"/>
          <w:sz w:val="24"/>
          <w:u w:val="single"/>
        </w:rPr>
        <w:t>Funds transfer</w:t>
      </w:r>
      <w:r>
        <w:rPr>
          <w:rFonts w:ascii="Arial Black" w:hAnsi="Arial Black"/>
          <w:i w:val="1"/>
          <w:sz w:val="24"/>
        </w:rPr>
        <w:t>—facilitates movement of funds/cash from one account to another.</w:t>
      </w:r>
    </w:p>
    <w:p>
      <w:pPr>
        <w:pStyle w:val="P1"/>
        <w:spacing w:lineRule="auto" w:line="240" w:after="0" w:beforeAutospacing="0" w:afterAutospacing="0"/>
        <w:ind w:firstLine="360" w:left="396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(any four with explanation = 8 marks)</w:t>
      </w: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(b) The following trial balance related to Kimani’s business as at 31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December 2012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>DR(SHS)</w:t>
        <w:tab/>
        <w:tab/>
        <w:t>CR(SHS)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Stock on 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January 2003</w:t>
        <w:tab/>
        <w:tab/>
        <w:t xml:space="preserve">  60,000</w:t>
        <w:tab/>
        <w:tab/>
        <w:tab/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Purchases and sales</w:t>
        <w:tab/>
        <w:tab/>
        <w:tab/>
        <w:t>400,000</w:t>
        <w:tab/>
        <w:tab/>
        <w:t>580,000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Returns</w:t>
        <w:tab/>
        <w:tab/>
        <w:tab/>
        <w:tab/>
        <w:tab/>
        <w:t xml:space="preserve">  20,000</w:t>
        <w:tab/>
        <w:tab/>
        <w:t xml:space="preserve">  50,000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Debtors and Creditors</w:t>
        <w:tab/>
        <w:tab/>
        <w:tab/>
        <w:t xml:space="preserve">  65,000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Premises</w:t>
        <w:tab/>
        <w:tab/>
        <w:tab/>
        <w:tab/>
        <w:tab/>
        <w:t>540,000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Machinery</w:t>
        <w:tab/>
        <w:tab/>
        <w:tab/>
        <w:tab/>
        <w:tab/>
        <w:t>200,000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Fixtures and fittings</w:t>
        <w:tab/>
        <w:tab/>
        <w:tab/>
        <w:t>100,000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Carriage outwards                                     8,000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Wages and salaries                                30,000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Discounts</w:t>
        <w:tab/>
        <w:tab/>
        <w:tab/>
        <w:tab/>
        <w:tab/>
        <w:t xml:space="preserve">  25,000</w:t>
        <w:tab/>
        <w:tab/>
        <w:t xml:space="preserve">  32,000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Commissions</w:t>
        <w:tab/>
        <w:tab/>
        <w:tab/>
        <w:tab/>
        <w:t xml:space="preserve">  16,000</w:t>
        <w:tab/>
        <w:tab/>
        <w:t xml:space="preserve">  14,000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Cash in hand</w:t>
        <w:tab/>
        <w:tab/>
        <w:tab/>
        <w:tab/>
        <w:t xml:space="preserve">  70,000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Capital</w:t>
        <w:tab/>
        <w:tab/>
        <w:tab/>
        <w:tab/>
        <w:t xml:space="preserve">        </w:t>
      </w:r>
      <w:r>
        <w:rPr>
          <w:rFonts w:ascii="Arial Narrow" w:hAnsi="Arial Narrow"/>
          <w:sz w:val="28"/>
          <w:u w:val="single"/>
        </w:rPr>
        <w:tab/>
        <w:t xml:space="preserve">             </w:t>
      </w:r>
      <w:r>
        <w:rPr>
          <w:rFonts w:ascii="Arial Narrow" w:hAnsi="Arial Narrow"/>
          <w:sz w:val="28"/>
        </w:rPr>
        <w:tab/>
        <w:t xml:space="preserve">        </w:t>
      </w:r>
      <w:r>
        <w:rPr>
          <w:rFonts w:ascii="Arial Narrow" w:hAnsi="Arial Narrow"/>
          <w:sz w:val="28"/>
          <w:u w:val="single"/>
        </w:rPr>
        <w:tab/>
        <w:t>818,000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  <w:tab/>
        <w:tab/>
        <w:tab/>
        <w:tab/>
        <w:t xml:space="preserve">        </w:t>
      </w:r>
      <w:r>
        <w:rPr>
          <w:rFonts w:ascii="Arial Narrow" w:hAnsi="Arial Narrow"/>
          <w:sz w:val="28"/>
          <w:u w:val="single"/>
        </w:rPr>
        <w:t>1,535,000</w:t>
      </w:r>
      <w:r>
        <w:rPr>
          <w:rFonts w:ascii="Arial Narrow" w:hAnsi="Arial Narrow"/>
          <w:sz w:val="28"/>
        </w:rPr>
        <w:tab/>
        <w:t xml:space="preserve">        </w:t>
      </w:r>
      <w:r>
        <w:rPr>
          <w:rFonts w:ascii="Arial Narrow" w:hAnsi="Arial Narrow"/>
          <w:sz w:val="28"/>
          <w:u w:val="single"/>
        </w:rPr>
        <w:t>1,534,000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REQUIRED:</w:t>
      </w:r>
    </w:p>
    <w:p>
      <w:pPr>
        <w:spacing w:lineRule="auto" w:line="240" w:after="0" w:beforeAutospacing="0" w:afterAutospacing="0"/>
        <w:ind w:left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Prepare a trading profit and loss account for the period ended 31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December 2012 and a balance sheet as at that date if the closing stock was worth shs 70,000 (12 mks)</w:t>
      </w: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rPr>
          <w:rFonts w:ascii="Arial Narrow" w:hAnsi="Arial Narrow"/>
          <w:sz w:val="28"/>
        </w:rPr>
      </w:pPr>
    </w:p>
    <w:p>
      <w:pPr>
        <w:pStyle w:val="P1"/>
        <w:spacing w:lineRule="auto" w:line="240" w:after="0" w:beforeAutospacing="0" w:afterAutospacing="0"/>
        <w:jc w:val="center"/>
        <w:rPr>
          <w:rFonts w:ascii="Arial Narrow" w:hAnsi="Arial Narrow"/>
          <w:sz w:val="28"/>
        </w:rPr>
      </w:pPr>
    </w:p>
    <w:p>
      <w:pPr>
        <w:spacing w:lineRule="auto" w:line="240" w:after="0" w:beforeAutospacing="0" w:afterAutospacing="0"/>
        <w:ind w:firstLine="720" w:left="288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                   Kimani’s</w:t>
      </w:r>
    </w:p>
    <w:p>
      <w:pPr>
        <w:spacing w:lineRule="auto" w:line="240" w:after="0" w:beforeAutospacing="0" w:afterAutospacing="0"/>
        <w:ind w:left="72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Trading and profit and lo√ss account,</w:t>
      </w:r>
    </w:p>
    <w:p>
      <w:pPr>
        <w:spacing w:lineRule="auto" w:line="240" w:after="0" w:beforeAutospacing="0" w:afterAutospacing="0"/>
        <w:ind w:left="72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for the period ended 31st Dec 2012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6602730" cy="500824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50082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ab/>
        <w:tab/>
        <w:tab/>
        <w:tab/>
      </w:r>
      <w:r>
        <w:rPr>
          <w:rFonts w:ascii="Arial Narrow" w:hAnsi="Arial Narrow"/>
          <w:b w:val="1"/>
          <w:sz w:val="28"/>
        </w:rPr>
        <w:tab/>
        <w:t xml:space="preserve">(24 x  =8 marks)</w:t>
        <w:br w:type="textWrapping"/>
      </w: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Kimani’s</w:t>
      </w:r>
    </w:p>
    <w:p>
      <w:pPr>
        <w:spacing w:lineRule="auto" w:line="240" w:after="0" w:beforeAutospacing="0" w:afterAutospacing="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Balance sheet </w:t>
      </w:r>
    </w:p>
    <w:p>
      <w:pPr>
        <w:spacing w:lineRule="auto" w:line="240" w:after="0" w:beforeAutospacing="0" w:afterAutospacing="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as at 31</w:t>
      </w:r>
      <w:r>
        <w:rPr>
          <w:rFonts w:ascii="Arial Black" w:hAnsi="Arial Black"/>
          <w:i w:val="1"/>
          <w:sz w:val="24"/>
          <w:vertAlign w:val="superscript"/>
        </w:rPr>
        <w:t>st</w:t>
      </w:r>
      <w:r>
        <w:rPr>
          <w:rFonts w:ascii="Arial Black" w:hAnsi="Arial Black"/>
          <w:i w:val="1"/>
          <w:sz w:val="24"/>
        </w:rPr>
        <w:t xml:space="preserve"> December </w:t>
      </w:r>
      <w:r>
        <w:drawing>
          <wp:inline xmlns:wp="http://schemas.openxmlformats.org/drawingml/2006/wordprocessingDrawing">
            <wp:extent cx="6644640" cy="190373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903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ind w:firstLine="720" w:left="5760"/>
        <w:jc w:val="center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(12 x</w:t>
      </w:r>
      <w:r>
        <w:rPr>
          <w:rFonts w:ascii="Arial Black" w:hAnsi="Arial Black"/>
          <w:i w:val="1"/>
          <w:sz w:val="28"/>
        </w:rPr>
        <w:t>= 8 Marks</w:t>
      </w:r>
      <w:r>
        <w:rPr>
          <w:rFonts w:ascii="Arial Black" w:hAnsi="Arial Black"/>
          <w:i w:val="1"/>
          <w:sz w:val="24"/>
        </w:rPr>
        <w:t>)</w:t>
      </w:r>
    </w:p>
    <w:p>
      <w:pPr>
        <w:spacing w:lineRule="auto" w:line="240" w:after="0" w:beforeAutospacing="0" w:afterAutospacing="0"/>
        <w:ind w:firstLine="720" w:left="5760"/>
        <w:jc w:val="center"/>
        <w:rPr>
          <w:rFonts w:ascii="Arial Black" w:hAnsi="Arial Black"/>
          <w:i w:val="1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(a)Explain clearly the problems associated with expenditure approach method in measurement of 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national incomes. (10mks)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No accurate records for expenditure are kept especially in the private sector.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Expenditure for the subsistence sector can only be mere approximations are due to lack of records in the sector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Differentiating between final expenditure and intermediate expenditure may be difficult.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It suffers the problem of double counting</w:t>
      </w:r>
    </w:p>
    <w:p>
      <w:pPr>
        <w:pStyle w:val="P1"/>
        <w:numPr>
          <w:ilvl w:val="0"/>
          <w:numId w:val="18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Fluctuating exchange rates may pose challenges especially in valuation of exports and imports.</w:t>
      </w:r>
    </w:p>
    <w:p>
      <w:pPr>
        <w:spacing w:lineRule="auto" w:line="240" w:after="0" w:beforeAutospacing="0" w:afterAutospacing="0"/>
        <w:ind w:firstLine="720" w:left="2880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(any 5 with explanations 5x2 =10 marks)</w:t>
      </w:r>
    </w:p>
    <w:p>
      <w:pPr>
        <w:pStyle w:val="P1"/>
        <w:numPr>
          <w:ilvl w:val="0"/>
          <w:numId w:val="7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Outline five reasons why an ethical practice is necessary in product promotion. (10mks)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To safeguard consumers against misleading advertisement.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To curb environmentally degradation 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To ensure compliance with existing government legislation. 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To curb environmental; degradation since some promotional activities may have adverse effects on the environment. 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To safeguard cultural pactices sometimes product promotion encourages use of foreign products and styles that conflict with the culture of various communities in the country.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To safeguard competitors in the market by controlling unhealthy competition.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To encourage selling of quality goods including stating correct ingredients. </w:t>
      </w:r>
    </w:p>
    <w:p>
      <w:pPr>
        <w:spacing w:lineRule="auto" w:line="240" w:after="0" w:beforeAutospacing="0" w:afterAutospacing="0"/>
        <w:ind w:firstLine="720" w:left="2880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(any 5 with explanations 5x2 =10 marks)</w:t>
      </w:r>
    </w:p>
    <w:p>
      <w:p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(a) Jane,a petty cashier was given Sh ,2000 on 1</w:t>
      </w:r>
      <w:r>
        <w:rPr>
          <w:rFonts w:ascii="Arial Narrow" w:hAnsi="Arial Narrow"/>
          <w:sz w:val="28"/>
          <w:vertAlign w:val="superscript"/>
        </w:rPr>
        <w:t>st</w:t>
      </w:r>
      <w:r>
        <w:rPr>
          <w:rFonts w:ascii="Arial Narrow" w:hAnsi="Arial Narrow"/>
          <w:sz w:val="28"/>
        </w:rPr>
        <w:t xml:space="preserve"> June 2005. During the month, she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made the following payments: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2005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June</w:t>
        <w:tab/>
        <w:t xml:space="preserve"> 2 Stationery Sh 100, staff tea Sh 80.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 Telephone bill Sh 50, postage stamps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8 Travelling Sh 200, telephone Sh 100.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10 Stationery Sh 50, staff tea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15 Postage stamps Sh 50, travelling Sh 100.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20 Sundry expenses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23 Stationery Sh 80, telephone Sh 40.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25 Travelling Sh 50, sundry expenses Sh 100.</w:t>
      </w:r>
    </w:p>
    <w:p>
      <w:pPr>
        <w:pStyle w:val="P1"/>
        <w:spacing w:lineRule="auto" w:line="240" w:after="0" w:beforeAutospacing="0" w:afterAutospacing="0"/>
        <w:ind w:firstLine="72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28 Envelopes Sh 20, staff tea Sh 50.</w:t>
      </w:r>
    </w:p>
    <w:p>
      <w:pPr>
        <w:pStyle w:val="P1"/>
        <w:spacing w:lineRule="auto" w:line="240" w:after="0" w:beforeAutospacing="0" w:afterAutospacing="0"/>
        <w:ind w:firstLine="360" w:left="10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30 Adhiambo, a creditor, was paid Sh 100.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Use the following analysis columns to prepare a petty cash book:</w:t>
      </w:r>
    </w:p>
    <w:p>
      <w:pPr>
        <w:pStyle w:val="P1"/>
        <w:spacing w:lineRule="auto" w:line="240" w:after="0" w:beforeAutospacing="0" w:afterAutospacing="0"/>
        <w:ind w:firstLine="360" w:left="360"/>
        <w:rPr>
          <w:rFonts w:ascii="Arial Narrow" w:hAnsi="Arial Narrow"/>
          <w:sz w:val="28"/>
        </w:rPr>
      </w:pPr>
      <w:r>
        <mc:AlternateContent>
          <mc:Choice Requires="wps">
            <w:rPr>
              <w:rFonts w:ascii="Arial Narrow" w:hAnsi="Arial Narrow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572135</wp:posOffset>
                </wp:positionH>
                <wp:positionV relativeFrom="paragraph">
                  <wp:posOffset>177165</wp:posOffset>
                </wp:positionV>
                <wp:extent cx="382905" cy="276225"/>
                <wp:wrapNone/>
                <wp:docPr id="7" name="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62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026" style="position:absolute;width:30.15pt;height:21.75pt;z-index:1;mso-wrap-distance-left:9pt;mso-wrap-distance-top:0pt;mso-wrap-distance-right:9pt;mso-wrap-distance-bottom:0pt;margin-left:45.05pt;margin-top:13.9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8"/>
        </w:rPr>
        <w:t>Stationery, Staff tea, Travelling. Telephone, Sundry expenses. Ledger accounts.</w:t>
      </w:r>
    </w:p>
    <w:p>
      <w:pPr>
        <w:pStyle w:val="P1"/>
        <w:spacing w:lineRule="auto" w:line="240" w:after="0" w:beforeAutospacing="0" w:afterAutospacing="0"/>
        <w:ind w:firstLine="360" w:left="360"/>
        <w:rPr>
          <w:rFonts w:ascii="Arial Narrow" w:hAnsi="Arial Narrow"/>
          <w:i w:val="1"/>
          <w:sz w:val="28"/>
        </w:rPr>
      </w:pPr>
      <w:r>
        <mc:AlternateContent>
          <mc:Choice Requires="wps">
            <w:rPr>
              <w:rFonts w:ascii="Arial Narrow" w:hAnsi="Arial Narrow"/>
              <w:i w:val="1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359410</wp:posOffset>
                </wp:positionH>
                <wp:positionV relativeFrom="paragraph">
                  <wp:posOffset>29845</wp:posOffset>
                </wp:positionV>
                <wp:extent cx="584835" cy="201930"/>
                <wp:wrapNone/>
                <wp:docPr id="9" name="_x0000_s10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01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027" style="position:absolute;width:46.05pt;height:15.9pt;z-index:2;mso-wrap-distance-left:9pt;mso-wrap-distance-top:0pt;mso-wrap-distance-right:9pt;mso-wrap-distance-bottom:0pt;margin-left:28.3pt;margin-top:2.3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6541135" cy="669861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66986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i w:val="1"/>
          <w:sz w:val="24"/>
        </w:rPr>
        <w:t xml:space="preserve">For any correct entry36 x ¼ =9 marks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ab/>
        <w:tab/>
        <w:tab/>
        <w:tab/>
        <w:tab/>
        <w:tab/>
        <w:tab/>
        <w:tab/>
        <w:t>All correct totals 2 marks</w:t>
      </w:r>
    </w:p>
    <w:p>
      <w:pPr>
        <w:spacing w:lineRule="auto" w:line="240" w:after="0" w:beforeAutospacing="0" w:afterAutospacing="0"/>
        <w:ind w:firstLine="720" w:left="504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Balance b/d 1 mark</w:t>
      </w:r>
    </w:p>
    <w:p>
      <w:pPr>
        <w:spacing w:lineRule="auto" w:line="240" w:after="0" w:beforeAutospacing="0" w:afterAutospacing="0"/>
        <w:ind w:firstLine="720" w:left="504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Total 12 Marks+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(b) Explain four demerits that a country may suffer when the government becomes a major investor</w:t>
      </w:r>
    </w:p>
    <w:p>
      <w:pPr>
        <w:pStyle w:val="P1"/>
        <w:spacing w:lineRule="auto" w:line="240" w:after="0" w:beforeAutospacing="0" w:afterAutospacing="0"/>
        <w:ind w:left="36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in business. (8mks)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Some of the managerial posts in government-run businesses are filled by political appointees who are kept in such positions even when they are performing very poorly.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Government involvement in business may scare away investors who would have rendered the same service in a more efficient manner.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(iii) Some state-run organizations continuously make losses thereby failing to sustain themselves. This may force the government to finance them with tax payers’ money.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(iv) Most government projects are expensive enterprises which require heavy investment in terms of personnel training and equipment.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(v) Corruption and embezzlement of funds are rampant in government enterprises because of poor controls.</w:t>
      </w:r>
    </w:p>
    <w:p>
      <w:pPr>
        <w:spacing w:lineRule="auto" w:line="240" w:after="0" w:beforeAutospacing="0" w:afterAutospacing="0"/>
        <w:ind w:firstLine="720" w:left="43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(any 4 with explanations 4x2 = 8 marks)</w:t>
      </w:r>
    </w:p>
    <w:p>
      <w:pPr>
        <w:pStyle w:val="P1"/>
        <w:spacing w:lineRule="auto" w:line="240" w:after="0" w:beforeAutospacing="0" w:afterAutospacing="0"/>
        <w:ind w:left="1440"/>
        <w:rPr>
          <w:rFonts w:ascii="Arial Black" w:hAnsi="Arial Black"/>
          <w:i w:val="1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(a) Explain the role played by insurance industry in promoting the development of Kenyan economy.</w:t>
        <w:tab/>
        <w:tab/>
        <w:tab/>
        <w:tab/>
        <w:tab/>
        <w:tab/>
        <w:tab/>
        <w:tab/>
        <w:tab/>
        <w:tab/>
        <w:tab/>
        <w:t>(10 mks)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Employment creation insurance companies provided employment opportunities either directly or indirectly to individuals who would otherwise be unemployed. 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Insurance companies create confidence for the investors who are able to invest in risky but profitable areas in that they are assured of compensation in case of a loss.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Insurance companies provide revenue for the government through profits realized and salaries for the employees when taxed.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The business is continuous even with the occurrence of the risk because the insured is compensated. Thus business people conventure even in risky ventures.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The amount contributed in the insurance company can be used as a security for a loan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Some policies in life insurance encourages savings. The amount contribute is owners savings. This money can be invested later once the policies matures. </w:t>
      </w:r>
    </w:p>
    <w:p>
      <w:pPr>
        <w:spacing w:lineRule="auto" w:line="240" w:after="0" w:beforeAutospacing="0" w:afterAutospacing="0"/>
        <w:ind w:firstLine="720" w:left="360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(any 5 with explanations 5x2 =10 marks)</w:t>
      </w:r>
    </w:p>
    <w:p>
      <w:pPr>
        <w:pStyle w:val="P1"/>
        <w:spacing w:lineRule="auto" w:line="240" w:after="0" w:beforeAutospacing="0" w:afterAutospacing="0"/>
        <w:ind w:firstLine="720" w:left="432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8"/>
        </w:num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 clearly the tools of monetary policy unused by the central bank to control inflation. (10mks)</w:t>
      </w:r>
    </w:p>
    <w:p>
      <w:pPr>
        <w:spacing w:lineRule="auto" w:line="240" w:after="0" w:beforeAutospacing="0" w:afterAutospacing="0"/>
        <w:ind w:hanging="420" w:left="81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    Tools of monetary policy that may be used by government to reduce     excess money in circulation include:-</w:t>
      </w:r>
    </w:p>
    <w:p>
      <w:pPr>
        <w:pStyle w:val="P1"/>
        <w:numPr>
          <w:ilvl w:val="1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Open market operations — to sell government securities through the central bank.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 xml:space="preserve">Bank rate — raising interest rate on loans to banks. 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Cash / Liquidity ratio can be raised for commercial banks.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Directives — can be given to commercial banks to reduce money in supply.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Raising margins requirement — raise the value of assets required as security for loans.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Selective credit control — freeze lending to some sectors of the economy.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Moral persuasion to reduce money supply.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  <w:r>
        <w:rPr>
          <w:rFonts w:ascii="Arial Black" w:hAnsi="Arial Black"/>
          <w:i w:val="1"/>
          <w:sz w:val="24"/>
        </w:rPr>
        <w:t>Increase compulsory deposits required.</w:t>
      </w:r>
    </w:p>
    <w:p>
      <w:pPr>
        <w:pStyle w:val="P1"/>
        <w:spacing w:lineRule="auto" w:line="240" w:after="0" w:beforeAutospacing="0" w:afterAutospacing="0"/>
        <w:ind w:firstLine="720" w:left="43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(any 5 with explanations 5x2 =10 marks)</w:t>
      </w:r>
    </w:p>
    <w:p>
      <w:pPr>
        <w:pStyle w:val="P1"/>
        <w:spacing w:lineRule="auto" w:line="240" w:after="0" w:beforeAutospacing="0" w:afterAutospacing="0"/>
        <w:rPr>
          <w:rFonts w:ascii="Arial Black" w:hAnsi="Arial Black"/>
          <w:i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9" w:h="16834" w:code="0"/>
      <w:pgMar w:left="1008" w:right="432" w:top="288" w:bottom="9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00323E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6132FE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81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53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25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97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9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41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13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85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570"/>
      </w:pPr>
      <w:rPr>
        <w:rFonts w:ascii="Wingdings" w:hAnsi="Wingdings"/>
      </w:rPr>
    </w:lvl>
  </w:abstractNum>
  <w:abstractNum w:abstractNumId="2">
    <w:nsid w:val="0CC228CB"/>
    <w:multiLevelType w:val="hybridMultilevel"/>
    <w:lvl w:ilvl="0" w:tplc="B0927B64">
      <w:start w:val="1"/>
      <w:numFmt w:val="lowerRoman"/>
      <w:suff w:val="tab"/>
      <w:lvlText w:val="(%1)"/>
      <w:lvlJc w:val="left"/>
      <w:pPr>
        <w:ind w:hanging="720" w:left="1080"/>
      </w:pPr>
      <w:rPr>
        <w:sz w:val="28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31C5408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4">
    <w:nsid w:val="17FB327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5">
    <w:nsid w:val="1B7502C6"/>
    <w:multiLevelType w:val="hybridMultilevel"/>
    <w:lvl w:ilvl="0" w:tplc="6EC4DCDA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DDE1655"/>
    <w:multiLevelType w:val="hybridMultilevel"/>
    <w:lvl w:ilvl="0" w:tplc="B594953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B5949532">
      <w:start w:val="1"/>
      <w:numFmt w:val="lowerLetter"/>
      <w:suff w:val="tab"/>
      <w:lvlText w:val="(%2)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3D968CE"/>
    <w:multiLevelType w:val="hybridMultilevel"/>
    <w:lvl w:ilvl="0" w:tplc="D39E0604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8D372C8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29DD4F48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2AB47FDE"/>
    <w:multiLevelType w:val="hybridMultilevel"/>
    <w:lvl w:ilvl="0" w:tplc="5D10A7A6">
      <w:start w:val="1"/>
      <w:numFmt w:val="lowerRoman"/>
      <w:suff w:val="tab"/>
      <w:lvlText w:val="(%1)"/>
      <w:lvlJc w:val="lef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1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67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11">
    <w:nsid w:val="317213B8"/>
    <w:multiLevelType w:val="hybridMultilevel"/>
    <w:lvl w:ilvl="0" w:tplc="253E1CD6">
      <w:start w:val="1"/>
      <w:numFmt w:val="lowerLetter"/>
      <w:suff w:val="tab"/>
      <w:lvlText w:val="(%1)"/>
      <w:lvlJc w:val="left"/>
      <w:pPr>
        <w:ind w:hanging="360" w:left="25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</w:pPr>
      <w:rPr/>
    </w:lvl>
  </w:abstractNum>
  <w:abstractNum w:abstractNumId="12">
    <w:nsid w:val="39982889"/>
    <w:multiLevelType w:val="hybridMultilevel"/>
    <w:lvl w:ilvl="0" w:tplc="5D10A7A6">
      <w:start w:val="1"/>
      <w:numFmt w:val="lowerRoman"/>
      <w:suff w:val="tab"/>
      <w:lvlText w:val="(%1)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5D10A7A6">
      <w:start w:val="1"/>
      <w:numFmt w:val="lowerRoman"/>
      <w:suff w:val="tab"/>
      <w:lvlText w:val="(%3)"/>
      <w:lvlJc w:val="left"/>
      <w:pPr>
        <w:ind w:hanging="180" w:left="4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39A653F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3CAF4D10"/>
    <w:multiLevelType w:val="hybridMultilevel"/>
    <w:lvl w:ilvl="0" w:tplc="3CD2D13C">
      <w:start w:val="5"/>
      <w:numFmt w:val="bullet"/>
      <w:suff w:val="tab"/>
      <w:lvlText w:val=""/>
      <w:lvlJc w:val="left"/>
      <w:pPr>
        <w:ind w:hanging="360" w:left="720"/>
      </w:pPr>
      <w:rPr>
        <w:rFonts w:ascii="Arial Black" w:hAnsi="Arial Black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CB4740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6">
    <w:nsid w:val="44D600B4"/>
    <w:multiLevelType w:val="hybridMultilevel"/>
    <w:lvl w:ilvl="0" w:tplc="80B04D28">
      <w:start w:val="7"/>
      <w:numFmt w:val="bullet"/>
      <w:suff w:val="tab"/>
      <w:lvlText w:val="—"/>
      <w:lvlJc w:val="left"/>
      <w:pPr>
        <w:ind w:hanging="360" w:left="990"/>
      </w:pPr>
      <w:rPr>
        <w:rFonts w:ascii="Arial Black" w:hAnsi="Arial Black"/>
      </w:rPr>
    </w:lvl>
    <w:lvl w:ilvl="1" w:tplc="04090003">
      <w:start w:val="1"/>
      <w:numFmt w:val="bullet"/>
      <w:suff w:val="tab"/>
      <w:lvlText w:val="o"/>
      <w:lvlJc w:val="left"/>
      <w:pPr>
        <w:ind w:hanging="360" w:left="171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3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5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7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59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1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3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50"/>
      </w:pPr>
      <w:rPr>
        <w:rFonts w:ascii="Wingdings" w:hAnsi="Wingdings"/>
      </w:rPr>
    </w:lvl>
  </w:abstractNum>
  <w:abstractNum w:abstractNumId="17">
    <w:nsid w:val="49297B41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8">
    <w:nsid w:val="4BE42354"/>
    <w:multiLevelType w:val="hybridMultilevel"/>
    <w:lvl w:ilvl="0" w:tplc="B61AB516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9137DE0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6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9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20">
    <w:nsid w:val="624D6C6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15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7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9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31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03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75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7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9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915"/>
      </w:pPr>
      <w:rPr>
        <w:rFonts w:ascii="Wingdings" w:hAnsi="Wingdings"/>
      </w:rPr>
    </w:lvl>
  </w:abstractNum>
  <w:abstractNum w:abstractNumId="21">
    <w:nsid w:val="716D2933"/>
    <w:multiLevelType w:val="hybridMultilevel"/>
    <w:lvl w:ilvl="0" w:tplc="B594953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EF8EC58C">
      <w:start w:val="1"/>
      <w:numFmt w:val="lowerLetter"/>
      <w:suff w:val="tab"/>
      <w:lvlText w:val="(%2)"/>
      <w:lvlJc w:val="left"/>
      <w:pPr>
        <w:ind w:hanging="360" w:left="7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51D263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6DD50E2"/>
    <w:multiLevelType w:val="hybridMultilevel"/>
    <w:lvl w:ilvl="0" w:tplc="4A0E506E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4E2A1920">
      <w:start w:val="1"/>
      <w:numFmt w:val="lowerLetter"/>
      <w:suff w:val="tab"/>
      <w:lvlText w:val="(%2)"/>
      <w:lvlJc w:val="left"/>
      <w:pPr>
        <w:ind w:hanging="855" w:left="193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7D329D7"/>
    <w:multiLevelType w:val="hybridMultilevel"/>
    <w:lvl w:ilvl="0" w:tplc="78E46744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A3A517C"/>
    <w:multiLevelType w:val="hybridMultilevel"/>
    <w:lvl w:ilvl="0" w:tplc="B9907062">
      <w:start w:val="2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F91A99"/>
    <w:multiLevelType w:val="hybridMultilevel"/>
    <w:lvl w:ilvl="0" w:tplc="EF8EC58C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7FE433E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767253EC">
      <w:start w:val="1"/>
      <w:numFmt w:val="lowerRoman"/>
      <w:suff w:val="tab"/>
      <w:lvlText w:val="(%3)"/>
      <w:lvlJc w:val="left"/>
      <w:pPr>
        <w:ind w:hanging="720" w:left="2340"/>
      </w:pPr>
      <w:rPr>
        <w:sz w:val="16"/>
      </w:rPr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24"/>
  </w:num>
  <w:num w:numId="5">
    <w:abstractNumId w:val="5"/>
  </w:num>
  <w:num w:numId="6">
    <w:abstractNumId w:val="25"/>
  </w:num>
  <w:num w:numId="7">
    <w:abstractNumId w:val="18"/>
  </w:num>
  <w:num w:numId="8">
    <w:abstractNumId w:val="23"/>
  </w:num>
  <w:num w:numId="9">
    <w:abstractNumId w:val="2"/>
  </w:num>
  <w:num w:numId="10">
    <w:abstractNumId w:val="14"/>
  </w:num>
  <w:num w:numId="11">
    <w:abstractNumId w:val="20"/>
  </w:num>
  <w:num w:numId="12">
    <w:abstractNumId w:val="0"/>
  </w:num>
  <w:num w:numId="13">
    <w:abstractNumId w:val="26"/>
  </w:num>
  <w:num w:numId="14">
    <w:abstractNumId w:val="3"/>
  </w:num>
  <w:num w:numId="15">
    <w:abstractNumId w:val="19"/>
  </w:num>
  <w:num w:numId="16">
    <w:abstractNumId w:val="1"/>
  </w:num>
  <w:num w:numId="17">
    <w:abstractNumId w:val="9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  <w:num w:numId="24">
    <w:abstractNumId w:val="12"/>
  </w:num>
  <w:num w:numId="25">
    <w:abstractNumId w:val="16"/>
  </w:num>
  <w:num w:numId="26">
    <w:abstractNumId w:val="10"/>
  </w:num>
  <w:num w:numId="27">
    <w:abstractNumId w:val="11"/>
  </w:num>
  <w:num w:numId="2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2015-03-11T05:51:00Z</dcterms:created>
  <cp:lastModifiedBy>Teacher E-Solutions</cp:lastModifiedBy>
  <dcterms:modified xsi:type="dcterms:W3CDTF">2019-01-13T09:41:30Z</dcterms:modified>
  <cp:revision>68</cp:revision>
</cp:coreProperties>
</file>