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D0878F3" Type="http://schemas.openxmlformats.org/officeDocument/2006/relationships/officeDocument" Target="/word/document.xml" /><Relationship Id="coreR1D0878F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32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noProof w:val="1"/>
          <w:sz w:val="32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32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565/2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FORM 4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BUSINESS STUDIES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PRE-MOCK </w:t>
      </w:r>
      <w:bookmarkStart w:id="0" w:name="_GoBack"/>
      <w:bookmarkEnd w:id="0"/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TIME: 2½ HOURS</w:t>
      </w:r>
    </w:p>
    <w:p>
      <w:pPr>
        <w:spacing w:lineRule="auto" w:line="240" w:after="0" w:beforeAutospacing="0" w:afterAutospacing="0"/>
        <w:ind w:left="720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NAME …………………………............................………….… CLASS…….ADM NO:………</w:t>
      </w:r>
    </w:p>
    <w:p>
      <w:pPr>
        <w:spacing w:lineRule="auto" w:line="36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ab/>
        <w:tab/>
        <w:tab/>
        <w:tab/>
        <w:tab/>
        <w:tab/>
        <w:tab/>
        <w:tab/>
        <w:tab/>
        <w:t>DATE…………………..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Instructions to candidates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ind w:left="36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Write your name and adm. no in the spaces provided above.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ind w:left="36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Sign and write the date of the examination in the spaces provided above.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ind w:left="36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This paper consists of </w:t>
      </w:r>
      <w:r>
        <w:rPr>
          <w:rFonts w:ascii="Times New Roman" w:hAnsi="Times New Roman"/>
          <w:b w:val="1"/>
          <w:i w:val="1"/>
          <w:sz w:val="24"/>
        </w:rPr>
        <w:t>six</w:t>
      </w:r>
      <w:r>
        <w:rPr>
          <w:rFonts w:ascii="Times New Roman" w:hAnsi="Times New Roman"/>
          <w:i w:val="1"/>
          <w:sz w:val="24"/>
        </w:rPr>
        <w:t xml:space="preserve"> questions.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ind w:left="36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Answer any </w:t>
      </w:r>
      <w:r>
        <w:rPr>
          <w:rFonts w:ascii="Times New Roman" w:hAnsi="Times New Roman"/>
          <w:b w:val="1"/>
          <w:i w:val="1"/>
          <w:sz w:val="24"/>
        </w:rPr>
        <w:t>five</w:t>
      </w:r>
      <w:r>
        <w:rPr>
          <w:rFonts w:ascii="Times New Roman" w:hAnsi="Times New Roman"/>
          <w:i w:val="1"/>
          <w:sz w:val="24"/>
        </w:rPr>
        <w:t xml:space="preserve"> questions in the answer booklet provided.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ind w:left="36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All questions carry equal marks.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ind w:left="36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This paper consists of </w:t>
      </w:r>
      <w:r>
        <w:rPr>
          <w:rFonts w:ascii="Times New Roman" w:hAnsi="Times New Roman"/>
          <w:b w:val="1"/>
          <w:i w:val="1"/>
          <w:sz w:val="24"/>
        </w:rPr>
        <w:t xml:space="preserve">3 </w:t>
      </w:r>
      <w:r>
        <w:rPr>
          <w:rFonts w:ascii="Times New Roman" w:hAnsi="Times New Roman"/>
          <w:i w:val="1"/>
          <w:sz w:val="24"/>
        </w:rPr>
        <w:t xml:space="preserve">printed pages. 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ind w:left="36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Candidates should check the question paper to ascertain that all the pages are printed as indicated and that no questions are missing.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Candidates should answer the questions in English</w:t>
      </w:r>
      <w:r>
        <w:rPr>
          <w:rFonts w:ascii="Times New Roman" w:hAnsi="Times New Roman"/>
          <w:sz w:val="24"/>
        </w:rPr>
        <w:t>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For examiner’s use only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1638" w:type="dxa"/>
        <w:tblLook w:val="04A0"/>
      </w:tblPr>
      <w:tblGrid/>
      <w:tr>
        <w:tc>
          <w:tcPr>
            <w:tcW w:w="1617" w:type="dxa"/>
          </w:tcPr>
          <w:p>
            <w:pPr>
              <w:spacing w:lineRule="auto" w:line="48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Questions</w:t>
            </w:r>
          </w:p>
        </w:tc>
        <w:tc>
          <w:tcPr>
            <w:tcW w:w="2433" w:type="dxa"/>
          </w:tcPr>
          <w:p>
            <w:pPr>
              <w:spacing w:lineRule="auto" w:line="48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Maximum Score</w:t>
            </w:r>
          </w:p>
        </w:tc>
        <w:tc>
          <w:tcPr>
            <w:tcW w:w="2700" w:type="dxa"/>
          </w:tcPr>
          <w:p>
            <w:pPr>
              <w:spacing w:lineRule="auto" w:line="48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Candidates Score</w:t>
            </w:r>
          </w:p>
        </w:tc>
      </w:tr>
      <w:tr>
        <w:tc>
          <w:tcPr>
            <w:tcW w:w="1617" w:type="dxa"/>
          </w:tcPr>
          <w:p>
            <w:pPr>
              <w:spacing w:lineRule="auto" w:line="48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  <w:tc>
          <w:tcPr>
            <w:tcW w:w="2433" w:type="dxa"/>
          </w:tcPr>
          <w:p>
            <w:pPr>
              <w:spacing w:lineRule="auto" w:line="48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</w:t>
            </w:r>
          </w:p>
        </w:tc>
        <w:tc>
          <w:tcPr>
            <w:tcW w:w="2700" w:type="dxa"/>
          </w:tcPr>
          <w:p>
            <w:pPr>
              <w:spacing w:lineRule="auto" w:line="48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617" w:type="dxa"/>
          </w:tcPr>
          <w:p>
            <w:pPr>
              <w:spacing w:lineRule="auto" w:line="48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  <w:tc>
          <w:tcPr>
            <w:tcW w:w="2433" w:type="dxa"/>
          </w:tcPr>
          <w:p>
            <w:pPr>
              <w:spacing w:lineRule="auto" w:line="48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</w:t>
            </w:r>
          </w:p>
        </w:tc>
        <w:tc>
          <w:tcPr>
            <w:tcW w:w="2700" w:type="dxa"/>
          </w:tcPr>
          <w:p>
            <w:pPr>
              <w:spacing w:lineRule="auto" w:line="48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617" w:type="dxa"/>
          </w:tcPr>
          <w:p>
            <w:pPr>
              <w:spacing w:lineRule="auto" w:line="48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</w:t>
            </w:r>
          </w:p>
        </w:tc>
        <w:tc>
          <w:tcPr>
            <w:tcW w:w="2433" w:type="dxa"/>
          </w:tcPr>
          <w:p>
            <w:pPr>
              <w:spacing w:lineRule="auto" w:line="48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</w:t>
            </w:r>
          </w:p>
        </w:tc>
        <w:tc>
          <w:tcPr>
            <w:tcW w:w="2700" w:type="dxa"/>
          </w:tcPr>
          <w:p>
            <w:pPr>
              <w:spacing w:lineRule="auto" w:line="48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617" w:type="dxa"/>
          </w:tcPr>
          <w:p>
            <w:pPr>
              <w:spacing w:lineRule="auto" w:line="48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  <w:tc>
          <w:tcPr>
            <w:tcW w:w="2433" w:type="dxa"/>
          </w:tcPr>
          <w:p>
            <w:pPr>
              <w:spacing w:lineRule="auto" w:line="48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</w:t>
            </w:r>
          </w:p>
        </w:tc>
        <w:tc>
          <w:tcPr>
            <w:tcW w:w="2700" w:type="dxa"/>
          </w:tcPr>
          <w:p>
            <w:pPr>
              <w:spacing w:lineRule="auto" w:line="48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617" w:type="dxa"/>
          </w:tcPr>
          <w:p>
            <w:pPr>
              <w:spacing w:lineRule="auto" w:line="48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</w:t>
            </w:r>
          </w:p>
        </w:tc>
        <w:tc>
          <w:tcPr>
            <w:tcW w:w="2433" w:type="dxa"/>
          </w:tcPr>
          <w:p>
            <w:pPr>
              <w:spacing w:lineRule="auto" w:line="48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</w:t>
            </w:r>
          </w:p>
        </w:tc>
        <w:tc>
          <w:tcPr>
            <w:tcW w:w="2700" w:type="dxa"/>
          </w:tcPr>
          <w:p>
            <w:pPr>
              <w:spacing w:lineRule="auto" w:line="48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617" w:type="dxa"/>
          </w:tcPr>
          <w:p>
            <w:pPr>
              <w:spacing w:lineRule="auto" w:line="48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6</w:t>
            </w:r>
          </w:p>
        </w:tc>
        <w:tc>
          <w:tcPr>
            <w:tcW w:w="2433" w:type="dxa"/>
          </w:tcPr>
          <w:p>
            <w:pPr>
              <w:spacing w:lineRule="auto" w:line="48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</w:t>
            </w:r>
          </w:p>
        </w:tc>
        <w:tc>
          <w:tcPr>
            <w:tcW w:w="2700" w:type="dxa"/>
          </w:tcPr>
          <w:p>
            <w:pPr>
              <w:spacing w:lineRule="auto" w:line="48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617" w:type="dxa"/>
          </w:tcPr>
          <w:p>
            <w:pPr>
              <w:spacing w:lineRule="auto" w:line="48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433" w:type="dxa"/>
          </w:tcPr>
          <w:p>
            <w:pPr>
              <w:spacing w:lineRule="auto" w:line="48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TOTAL SCORE</w:t>
            </w:r>
          </w:p>
        </w:tc>
        <w:tc>
          <w:tcPr>
            <w:tcW w:w="2700" w:type="dxa"/>
          </w:tcPr>
          <w:p>
            <w:pPr>
              <w:spacing w:lineRule="auto" w:line="48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</w:tbl>
    <w:p>
      <w:pPr>
        <w:pStyle w:val="P1"/>
        <w:numPr>
          <w:ilvl w:val="0"/>
          <w:numId w:val="2"/>
        </w:numPr>
        <w:spacing w:lineRule="auto" w:line="24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a)</w:t>
      </w:r>
      <w:r>
        <w:rPr>
          <w:rFonts w:ascii="Times New Roman" w:hAnsi="Times New Roman"/>
          <w:sz w:val="24"/>
        </w:rPr>
        <w:t xml:space="preserve">   Explain </w:t>
      </w:r>
      <w:r>
        <w:rPr>
          <w:rFonts w:ascii="Times New Roman" w:hAnsi="Times New Roman"/>
          <w:b w:val="1"/>
          <w:sz w:val="24"/>
        </w:rPr>
        <w:t>five</w:t>
      </w:r>
      <w:r>
        <w:rPr>
          <w:rFonts w:ascii="Times New Roman" w:hAnsi="Times New Roman"/>
          <w:sz w:val="24"/>
        </w:rPr>
        <w:t xml:space="preserve"> benefits that would accrue to Country as a result of delocalization.  (10mks) </w:t>
      </w:r>
    </w:p>
    <w:p>
      <w:pPr>
        <w:pStyle w:val="P1"/>
        <w:spacing w:lineRule="auto" w:line="24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3"/>
        </w:numPr>
        <w:spacing w:lineRule="auto" w:line="240" w:after="0" w:beforeAutospacing="0" w:afterAutospacing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Explain </w:t>
      </w:r>
      <w:r>
        <w:rPr>
          <w:rFonts w:ascii="Times New Roman" w:hAnsi="Times New Roman"/>
          <w:b w:val="1"/>
          <w:sz w:val="24"/>
        </w:rPr>
        <w:t xml:space="preserve">five </w:t>
      </w:r>
      <w:r>
        <w:rPr>
          <w:rFonts w:ascii="Times New Roman" w:hAnsi="Times New Roman"/>
          <w:sz w:val="24"/>
        </w:rPr>
        <w:t>features of a perfect competition market structure</w:t>
        <w:tab/>
        <w:tab/>
        <w:t xml:space="preserve">          (10mks)</w:t>
      </w:r>
    </w:p>
    <w:p>
      <w:pPr>
        <w:pStyle w:val="P1"/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spacing w:lineRule="auto" w:line="24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a) </w:t>
      </w:r>
      <w:r>
        <w:rPr>
          <w:rFonts w:ascii="Times New Roman" w:hAnsi="Times New Roman"/>
          <w:sz w:val="24"/>
        </w:rPr>
        <w:t xml:space="preserve">  The following transactions relate to Vivylex wholesalers for the month of December </w:t>
      </w:r>
    </w:p>
    <w:p>
      <w:pPr>
        <w:pStyle w:val="P1"/>
        <w:spacing w:lineRule="auto" w:line="240" w:after="0" w:beforeAutospacing="0" w:afterAutospacing="0"/>
        <w:ind w:firstLine="360"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1998.</w:t>
      </w:r>
    </w:p>
    <w:p>
      <w:pPr>
        <w:pStyle w:val="P1"/>
        <w:spacing w:lineRule="auto" w:line="240" w:after="0" w:beforeAutospacing="0" w:afterAutospacing="0"/>
        <w:ind w:firstLine="360" w:left="36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1998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Dec.</w:t>
      </w:r>
      <w:r>
        <w:rPr>
          <w:rFonts w:ascii="Times New Roman" w:hAnsi="Times New Roman"/>
          <w:sz w:val="24"/>
        </w:rPr>
        <w:tab/>
        <w:t>1</w:t>
        <w:tab/>
        <w:t xml:space="preserve"> Bought goods on credit from Weka Distributors sh.46,200, Micko sh15,600 and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Limo shs38,360.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3</w:t>
        <w:tab/>
        <w:t xml:space="preserve">Sold goods on credit to Lwanda Retailers shs.39,200, Motor Grocers sh.25,560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and Mawe shs.12,650.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7</w:t>
        <w:tab/>
        <w:t>Returned goods to Micko sh4,200 and Limo shs6,140.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11</w:t>
        <w:tab/>
        <w:t>Bought goods on credit from Tuktuk sh34,830.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12</w:t>
        <w:tab/>
        <w:t>Goods returned by motor Grocers hs4,550 and Lwanda Retailers sh1,280.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15</w:t>
        <w:tab/>
        <w:t>Sold goods on credit to Motor Grocers shs6,800, Marion traders shs12,800.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18</w:t>
        <w:tab/>
        <w:t>Goods returned by Marion Traders shs2,060.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22</w:t>
        <w:tab/>
        <w:t xml:space="preserve">Bought goods on credit from Fatuma shs22,100,  Temo shs38,350.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28</w:t>
        <w:tab/>
        <w:t>Credit sales to Ngula shs16,060, Oyunga shs12,960 and Mawe shs15,260.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Enter the above transaction in the respective books of original entry</w:t>
        <w:tab/>
        <w:t xml:space="preserve">          (10mks)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360"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b)</w:t>
      </w:r>
      <w:r>
        <w:rPr>
          <w:rFonts w:ascii="Times New Roman" w:hAnsi="Times New Roman"/>
          <w:sz w:val="24"/>
        </w:rPr>
        <w:t xml:space="preserve">  Discuss </w:t>
      </w:r>
      <w:r>
        <w:rPr>
          <w:rFonts w:ascii="Times New Roman" w:hAnsi="Times New Roman"/>
          <w:b w:val="1"/>
          <w:sz w:val="24"/>
        </w:rPr>
        <w:t>five</w:t>
      </w:r>
      <w:r>
        <w:rPr>
          <w:rFonts w:ascii="Times New Roman" w:hAnsi="Times New Roman"/>
          <w:sz w:val="24"/>
        </w:rPr>
        <w:t xml:space="preserve"> factors that enhances efficient running of a warehouse.</w:t>
        <w:tab/>
        <w:t xml:space="preserve">          (10mks)</w:t>
      </w:r>
    </w:p>
    <w:p>
      <w:pPr>
        <w:spacing w:lineRule="auto" w:line="240" w:after="0" w:beforeAutospacing="0" w:afterAutospacing="0"/>
        <w:ind w:hanging="360" w:left="36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360" w:left="36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360"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3</w:t>
      </w:r>
      <w:r>
        <w:rPr>
          <w:rFonts w:ascii="Times New Roman" w:hAnsi="Times New Roman"/>
          <w:b w:val="1"/>
          <w:sz w:val="24"/>
        </w:rPr>
        <w:t xml:space="preserve">.   a)</w:t>
      </w:r>
      <w:r>
        <w:rPr>
          <w:rFonts w:ascii="Times New Roman" w:hAnsi="Times New Roman"/>
          <w:sz w:val="24"/>
        </w:rPr>
        <w:t xml:space="preserve">  Explain </w:t>
      </w:r>
      <w:r>
        <w:rPr>
          <w:rFonts w:ascii="Times New Roman" w:hAnsi="Times New Roman"/>
          <w:b w:val="1"/>
          <w:sz w:val="24"/>
        </w:rPr>
        <w:t>five</w:t>
      </w:r>
      <w:r>
        <w:rPr>
          <w:rFonts w:ascii="Times New Roman" w:hAnsi="Times New Roman"/>
          <w:sz w:val="24"/>
        </w:rPr>
        <w:t xml:space="preserve"> negative effects of inflation to a country’s economic development.(10mks)</w:t>
      </w:r>
    </w:p>
    <w:p>
      <w:pPr>
        <w:spacing w:lineRule="auto" w:line="240" w:after="0" w:beforeAutospacing="0" w:afterAutospacing="0"/>
        <w:ind w:hanging="360" w:left="36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360"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b)</w:t>
      </w:r>
      <w:r>
        <w:rPr>
          <w:rFonts w:ascii="Times New Roman" w:hAnsi="Times New Roman"/>
          <w:sz w:val="24"/>
        </w:rPr>
        <w:t xml:space="preserve">  Highlight </w:t>
      </w:r>
      <w:r>
        <w:rPr>
          <w:rFonts w:ascii="Times New Roman" w:hAnsi="Times New Roman"/>
          <w:b w:val="1"/>
          <w:sz w:val="24"/>
        </w:rPr>
        <w:t xml:space="preserve">five </w:t>
      </w:r>
      <w:r>
        <w:rPr>
          <w:rFonts w:ascii="Times New Roman" w:hAnsi="Times New Roman"/>
          <w:sz w:val="24"/>
        </w:rPr>
        <w:t xml:space="preserve">importance of entrepreneurship to the economy of a country.      (10mks)</w:t>
      </w:r>
    </w:p>
    <w:p>
      <w:pPr>
        <w:spacing w:lineRule="auto" w:line="240" w:after="0" w:beforeAutospacing="0" w:afterAutospacing="0"/>
        <w:ind w:hanging="360" w:left="36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360" w:left="36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360"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4</w:t>
      </w:r>
      <w:r>
        <w:rPr>
          <w:rFonts w:ascii="Times New Roman" w:hAnsi="Times New Roman"/>
          <w:b w:val="1"/>
          <w:sz w:val="24"/>
        </w:rPr>
        <w:t xml:space="preserve">.   a)</w:t>
      </w:r>
      <w:r>
        <w:rPr>
          <w:rFonts w:ascii="Times New Roman" w:hAnsi="Times New Roman"/>
          <w:sz w:val="24"/>
        </w:rPr>
        <w:t xml:space="preserve">  Explain </w:t>
      </w:r>
      <w:r>
        <w:rPr>
          <w:rFonts w:ascii="Times New Roman" w:hAnsi="Times New Roman"/>
          <w:b w:val="1"/>
          <w:sz w:val="24"/>
        </w:rPr>
        <w:t>five</w:t>
      </w:r>
      <w:r>
        <w:rPr>
          <w:rFonts w:ascii="Times New Roman" w:hAnsi="Times New Roman"/>
          <w:sz w:val="24"/>
        </w:rPr>
        <w:t xml:space="preserve"> factors that can lead to unfavourable balance of payment.</w:t>
        <w:tab/>
        <w:t xml:space="preserve">          (10mks)</w:t>
      </w:r>
    </w:p>
    <w:p>
      <w:pPr>
        <w:spacing w:lineRule="auto" w:line="240" w:after="0" w:beforeAutospacing="0" w:afterAutospacing="0"/>
        <w:ind w:hanging="360" w:left="36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360"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b) </w:t>
      </w:r>
      <w:r>
        <w:rPr>
          <w:rFonts w:ascii="Times New Roman" w:hAnsi="Times New Roman"/>
          <w:sz w:val="24"/>
        </w:rPr>
        <w:t xml:space="preserve"> Explain </w:t>
      </w:r>
      <w:r>
        <w:rPr>
          <w:rFonts w:ascii="Times New Roman" w:hAnsi="Times New Roman"/>
          <w:b w:val="1"/>
          <w:sz w:val="24"/>
        </w:rPr>
        <w:t>five</w:t>
      </w:r>
      <w:r>
        <w:rPr>
          <w:rFonts w:ascii="Times New Roman" w:hAnsi="Times New Roman"/>
          <w:sz w:val="24"/>
        </w:rPr>
        <w:t xml:space="preserve"> factors to be considered when choosing a method of product promotion </w:t>
      </w:r>
    </w:p>
    <w:p>
      <w:pPr>
        <w:spacing w:lineRule="auto" w:line="240" w:after="0" w:beforeAutospacing="0" w:afterAutospacing="0"/>
        <w:ind w:left="82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(10mks)</w:t>
      </w:r>
    </w:p>
    <w:p>
      <w:pPr>
        <w:spacing w:lineRule="auto" w:line="240" w:after="0" w:beforeAutospacing="0" w:afterAutospacing="0"/>
        <w:ind w:left="828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360"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5.  </w:t>
      </w:r>
      <w:r>
        <w:rPr>
          <w:rFonts w:ascii="Times New Roman" w:hAnsi="Times New Roman"/>
          <w:b w:val="1"/>
          <w:sz w:val="24"/>
        </w:rPr>
        <w:t>a)</w:t>
      </w:r>
      <w:r>
        <w:rPr>
          <w:rFonts w:ascii="Times New Roman" w:hAnsi="Times New Roman"/>
          <w:sz w:val="24"/>
        </w:rPr>
        <w:t xml:space="preserve">    Describe </w:t>
      </w:r>
      <w:r>
        <w:rPr>
          <w:rFonts w:ascii="Times New Roman" w:hAnsi="Times New Roman"/>
          <w:b w:val="1"/>
          <w:sz w:val="24"/>
        </w:rPr>
        <w:t>five</w:t>
      </w:r>
      <w:r>
        <w:rPr>
          <w:rFonts w:ascii="Times New Roman" w:hAnsi="Times New Roman"/>
          <w:sz w:val="24"/>
        </w:rPr>
        <w:t xml:space="preserve"> procedure to be followed when taking an insurance policy.          (10mks)</w:t>
      </w:r>
    </w:p>
    <w:p>
      <w:pPr>
        <w:spacing w:lineRule="auto" w:line="240" w:after="0" w:beforeAutospacing="0" w:afterAutospacing="0"/>
        <w:ind w:hanging="360" w:left="36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360"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b)</w:t>
      </w:r>
      <w:r>
        <w:rPr>
          <w:rFonts w:ascii="Times New Roman" w:hAnsi="Times New Roman"/>
          <w:sz w:val="24"/>
        </w:rPr>
        <w:t xml:space="preserve">   Explain </w:t>
      </w:r>
      <w:r>
        <w:rPr>
          <w:rFonts w:ascii="Times New Roman" w:hAnsi="Times New Roman"/>
          <w:b w:val="1"/>
          <w:sz w:val="24"/>
        </w:rPr>
        <w:t>five</w:t>
      </w:r>
      <w:r>
        <w:rPr>
          <w:rFonts w:ascii="Times New Roman" w:hAnsi="Times New Roman"/>
          <w:sz w:val="24"/>
        </w:rPr>
        <w:t xml:space="preserve"> limitations of containerization in transport sector.</w:t>
        <w:tab/>
        <w:tab/>
        <w:t xml:space="preserve">          (10mks)</w:t>
      </w:r>
    </w:p>
    <w:p>
      <w:pPr>
        <w:spacing w:lineRule="auto" w:line="240" w:after="0" w:beforeAutospacing="0" w:afterAutospacing="0"/>
        <w:ind w:hanging="360" w:left="36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360" w:left="36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360"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6</w:t>
      </w:r>
      <w:r>
        <w:rPr>
          <w:rFonts w:ascii="Times New Roman" w:hAnsi="Times New Roman"/>
          <w:b w:val="1"/>
          <w:sz w:val="24"/>
        </w:rPr>
        <w:t>. a)</w:t>
      </w:r>
      <w:r>
        <w:rPr>
          <w:rFonts w:ascii="Times New Roman" w:hAnsi="Times New Roman"/>
          <w:sz w:val="24"/>
        </w:rPr>
        <w:t xml:space="preserve">   Highlight </w:t>
      </w:r>
      <w:r>
        <w:rPr>
          <w:rFonts w:ascii="Times New Roman" w:hAnsi="Times New Roman"/>
          <w:b w:val="1"/>
          <w:sz w:val="24"/>
        </w:rPr>
        <w:t>five</w:t>
      </w:r>
      <w:r>
        <w:rPr>
          <w:rFonts w:ascii="Times New Roman" w:hAnsi="Times New Roman"/>
          <w:sz w:val="24"/>
        </w:rPr>
        <w:t xml:space="preserve"> benefits that a country will enjoy as a result of indirect production(10mks)</w:t>
      </w:r>
    </w:p>
    <w:p>
      <w:pPr>
        <w:spacing w:lineRule="auto" w:line="240" w:after="0" w:beforeAutospacing="0" w:afterAutospacing="0"/>
        <w:ind w:hanging="360" w:left="36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360" w:left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br w:type="page"/>
      </w:r>
    </w:p>
    <w:p>
      <w:pPr>
        <w:spacing w:lineRule="auto" w:line="240" w:after="0" w:beforeAutospacing="0" w:afterAutospacing="0"/>
        <w:ind w:hanging="360"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b)</w:t>
      </w:r>
      <w:r>
        <w:rPr>
          <w:rFonts w:ascii="Times New Roman" w:hAnsi="Times New Roman"/>
          <w:sz w:val="24"/>
        </w:rPr>
        <w:t xml:space="preserve">  The following trial balance was extracted from the books of Mugoya Traders as at 30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</w:t>
      </w:r>
    </w:p>
    <w:p>
      <w:pPr>
        <w:spacing w:lineRule="auto" w:line="240" w:after="0" w:beforeAutospacing="0" w:afterAutospacing="0"/>
        <w:ind w:hanging="360"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June, 2014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Mugoya Traders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Trial balance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As at 30</w:t>
      </w:r>
      <w:r>
        <w:rPr>
          <w:rFonts w:ascii="Times New Roman" w:hAnsi="Times New Roman"/>
          <w:b w:val="1"/>
          <w:sz w:val="24"/>
          <w:vertAlign w:val="superscript"/>
        </w:rPr>
        <w:t>th</w:t>
      </w:r>
      <w:r>
        <w:rPr>
          <w:rFonts w:ascii="Times New Roman" w:hAnsi="Times New Roman"/>
          <w:b w:val="1"/>
          <w:sz w:val="24"/>
        </w:rPr>
        <w:t xml:space="preserve"> June 2014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tbl>
      <w:tblPr>
        <w:tblStyle w:val="T2"/>
        <w:tblW w:w="0" w:type="auto"/>
        <w:tblInd w:w="1098" w:type="dxa"/>
        <w:tblLook w:val="04A0"/>
      </w:tblPr>
      <w:tblGrid/>
      <w:tr>
        <w:tc>
          <w:tcPr>
            <w:tcW w:w="3150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Details</w:t>
            </w:r>
          </w:p>
        </w:tc>
        <w:tc>
          <w:tcPr>
            <w:tcW w:w="153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Dr</w:t>
            </w:r>
            <w:r>
              <w:rPr>
                <w:rFonts w:ascii="Times New Roman" w:hAnsi="Times New Roman"/>
                <w:sz w:val="24"/>
              </w:rPr>
              <w:t xml:space="preserve"> (shs)</w:t>
            </w:r>
          </w:p>
        </w:tc>
        <w:tc>
          <w:tcPr>
            <w:tcW w:w="126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Cr</w:t>
            </w:r>
            <w:r>
              <w:rPr>
                <w:rFonts w:ascii="Times New Roman" w:hAnsi="Times New Roman"/>
                <w:sz w:val="24"/>
              </w:rPr>
              <w:t xml:space="preserve"> (shs)</w:t>
            </w:r>
          </w:p>
        </w:tc>
      </w:tr>
      <w:tr>
        <w:tc>
          <w:tcPr>
            <w:tcW w:w="315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Premises</w:t>
            </w:r>
          </w:p>
        </w:tc>
        <w:tc>
          <w:tcPr>
            <w:tcW w:w="153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1,500,000</w:t>
            </w:r>
          </w:p>
        </w:tc>
        <w:tc>
          <w:tcPr>
            <w:tcW w:w="126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315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Debtors and creditors</w:t>
            </w:r>
          </w:p>
        </w:tc>
        <w:tc>
          <w:tcPr>
            <w:tcW w:w="153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20,000</w:t>
            </w:r>
          </w:p>
        </w:tc>
        <w:tc>
          <w:tcPr>
            <w:tcW w:w="126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30,000</w:t>
            </w:r>
          </w:p>
        </w:tc>
      </w:tr>
      <w:tr>
        <w:tc>
          <w:tcPr>
            <w:tcW w:w="315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Cash at bank</w:t>
            </w:r>
          </w:p>
        </w:tc>
        <w:tc>
          <w:tcPr>
            <w:tcW w:w="153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90,000</w:t>
            </w:r>
          </w:p>
        </w:tc>
        <w:tc>
          <w:tcPr>
            <w:tcW w:w="126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315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Cash in hand</w:t>
            </w:r>
          </w:p>
        </w:tc>
        <w:tc>
          <w:tcPr>
            <w:tcW w:w="153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10,000</w:t>
            </w:r>
          </w:p>
        </w:tc>
        <w:tc>
          <w:tcPr>
            <w:tcW w:w="126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315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Purchases and sales</w:t>
            </w:r>
          </w:p>
        </w:tc>
        <w:tc>
          <w:tcPr>
            <w:tcW w:w="153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140,000</w:t>
            </w:r>
          </w:p>
        </w:tc>
        <w:tc>
          <w:tcPr>
            <w:tcW w:w="126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320,000</w:t>
            </w:r>
          </w:p>
        </w:tc>
      </w:tr>
      <w:tr>
        <w:tc>
          <w:tcPr>
            <w:tcW w:w="315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Stock of good on 1</w:t>
            </w:r>
            <w:r>
              <w:rPr>
                <w:rFonts w:ascii="Times New Roman" w:hAnsi="Times New Roman"/>
                <w:sz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</w:rPr>
              <w:t xml:space="preserve"> July 2013</w:t>
            </w:r>
          </w:p>
        </w:tc>
        <w:tc>
          <w:tcPr>
            <w:tcW w:w="153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45,000</w:t>
            </w:r>
          </w:p>
        </w:tc>
        <w:tc>
          <w:tcPr>
            <w:tcW w:w="126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315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Discounts</w:t>
            </w:r>
          </w:p>
        </w:tc>
        <w:tc>
          <w:tcPr>
            <w:tcW w:w="153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6,000</w:t>
            </w:r>
          </w:p>
        </w:tc>
        <w:tc>
          <w:tcPr>
            <w:tcW w:w="126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2,000</w:t>
            </w:r>
          </w:p>
        </w:tc>
      </w:tr>
      <w:tr>
        <w:tc>
          <w:tcPr>
            <w:tcW w:w="315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Salaries and wages</w:t>
            </w:r>
          </w:p>
        </w:tc>
        <w:tc>
          <w:tcPr>
            <w:tcW w:w="153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50,000</w:t>
            </w:r>
          </w:p>
        </w:tc>
        <w:tc>
          <w:tcPr>
            <w:tcW w:w="126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315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Commissions</w:t>
            </w:r>
          </w:p>
        </w:tc>
        <w:tc>
          <w:tcPr>
            <w:tcW w:w="153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8,000</w:t>
            </w:r>
          </w:p>
        </w:tc>
      </w:tr>
      <w:tr>
        <w:tc>
          <w:tcPr>
            <w:tcW w:w="315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Power and lighting </w:t>
            </w:r>
          </w:p>
        </w:tc>
        <w:tc>
          <w:tcPr>
            <w:tcW w:w="153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12,000</w:t>
            </w:r>
          </w:p>
        </w:tc>
        <w:tc>
          <w:tcPr>
            <w:tcW w:w="126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315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Returns</w:t>
            </w:r>
          </w:p>
        </w:tc>
        <w:tc>
          <w:tcPr>
            <w:tcW w:w="153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15,000</w:t>
            </w:r>
          </w:p>
        </w:tc>
        <w:tc>
          <w:tcPr>
            <w:tcW w:w="126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19,000</w:t>
            </w:r>
          </w:p>
        </w:tc>
      </w:tr>
      <w:tr>
        <w:tc>
          <w:tcPr>
            <w:tcW w:w="315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Carriage outwards</w:t>
            </w:r>
          </w:p>
        </w:tc>
        <w:tc>
          <w:tcPr>
            <w:tcW w:w="153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2,300</w:t>
            </w:r>
          </w:p>
        </w:tc>
        <w:tc>
          <w:tcPr>
            <w:tcW w:w="126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315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Carriage inwards</w:t>
            </w:r>
          </w:p>
        </w:tc>
        <w:tc>
          <w:tcPr>
            <w:tcW w:w="153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5,400</w:t>
            </w:r>
          </w:p>
        </w:tc>
        <w:tc>
          <w:tcPr>
            <w:tcW w:w="126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315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Capital</w:t>
            </w:r>
          </w:p>
        </w:tc>
        <w:tc>
          <w:tcPr>
            <w:tcW w:w="153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1,543,700</w:t>
            </w:r>
          </w:p>
        </w:tc>
      </w:tr>
      <w:tr>
        <w:tc>
          <w:tcPr>
            <w:tcW w:w="315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Furniture</w:t>
            </w:r>
          </w:p>
        </w:tc>
        <w:tc>
          <w:tcPr>
            <w:tcW w:w="153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27,000</w:t>
            </w:r>
          </w:p>
        </w:tc>
        <w:tc>
          <w:tcPr>
            <w:tcW w:w="126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3150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530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1,922,700</w:t>
            </w:r>
          </w:p>
        </w:tc>
        <w:tc>
          <w:tcPr>
            <w:tcW w:w="1260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1,922,700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Additional information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i w:val="1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Stock of goods on 30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June, 2014 was worth sh22, 000.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Required</w:t>
      </w:r>
      <w:r>
        <w:rPr>
          <w:rFonts w:ascii="Times New Roman" w:hAnsi="Times New Roman"/>
          <w:sz w:val="24"/>
        </w:rPr>
        <w:t>: prepare trading, profit and loss account for the period ended 30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June, 2014.  (10mks)</w:t>
      </w:r>
    </w:p>
    <w:p>
      <w:pPr>
        <w:spacing w:lineRule="auto" w:line="240" w:after="0" w:beforeAutospacing="0" w:afterAutospacing="0"/>
      </w:pPr>
    </w:p>
    <w:sectPr>
      <w:footerReference xmlns:r="http://schemas.openxmlformats.org/officeDocument/2006/relationships" w:type="default" r:id="RelFtr1"/>
      <w:type w:val="nextPage"/>
      <w:pgMar w:left="1440" w:right="1440" w:top="144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3"/>
    </w:pPr>
  </w:p>
</w:ftr>
</file>

<file path=word/numbering.xml><?xml version="1.0" encoding="utf-8"?>
<w:numbering xmlns:w="http://schemas.openxmlformats.org/wordprocessingml/2006/main">
  <w:abstractNum w:abstractNumId="0">
    <w:nsid w:val="28A1737C"/>
    <w:multiLevelType w:val="hybridMultilevel"/>
    <w:lvl w:ilvl="0" w:tplc="69567F12">
      <w:start w:val="2"/>
      <w:numFmt w:val="lowerLetter"/>
      <w:suff w:val="tab"/>
      <w:lvlText w:val="%1)"/>
      <w:lvlJc w:val="left"/>
      <w:pPr>
        <w:ind w:hanging="360" w:left="1080"/>
      </w:pPr>
      <w:rPr>
        <w:b w:val="1"/>
      </w:rPr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">
    <w:nsid w:val="42614174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647A5C0E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Calibri" w:hAnsi="Calibri"/>
    </w:rPr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header"/>
    <w:basedOn w:val="P0"/>
    <w:link w:val="C3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3">
    <w:name w:val="footer"/>
    <w:basedOn w:val="P0"/>
    <w:link w:val="C4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4">
    <w:name w:val="Balloon Text"/>
    <w:basedOn w:val="P0"/>
    <w:link w:val="C5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2"/>
    <w:semiHidden/>
    <w:rPr/>
  </w:style>
  <w:style w:type="character" w:styleId="C4">
    <w:name w:val="Footer Char"/>
    <w:basedOn w:val="C0"/>
    <w:link w:val="P3"/>
    <w:rPr/>
  </w:style>
  <w:style w:type="character" w:styleId="C5">
    <w:name w:val="Balloon Text Char"/>
    <w:basedOn w:val="C0"/>
    <w:link w:val="P4"/>
    <w:semiHidden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000000" w:themeColor="text1"/>
        <w:left w:val="single" w:sz="4" w:space="0" w:shadow="0" w:frame="0" w:color="000000" w:themeColor="text1"/>
        <w:bottom w:val="single" w:sz="4" w:space="0" w:shadow="0" w:frame="0" w:color="000000" w:themeColor="text1"/>
        <w:right w:val="single" w:sz="4" w:space="0" w:shadow="0" w:frame="0" w:color="000000" w:themeColor="text1"/>
        <w:insideH w:val="single" w:sz="4" w:space="0" w:shadow="0" w:frame="0" w:color="000000" w:themeColor="text1"/>
        <w:insideV w:val="single" w:sz="4" w:space="0" w:shadow="0" w:fram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Sunshine</dc:creator>
  <dcterms:created xsi:type="dcterms:W3CDTF">2015-05-28T07:53:00Z</dcterms:created>
  <cp:lastModifiedBy>Teacher E-Solutions</cp:lastModifiedBy>
  <cp:lastPrinted>2015-03-18T07:06:00Z</cp:lastPrinted>
  <dcterms:modified xsi:type="dcterms:W3CDTF">2019-01-13T09:41:45Z</dcterms:modified>
  <cp:revision>6</cp:revision>
</cp:coreProperties>
</file>