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A32EBB6" Type="http://schemas.openxmlformats.org/officeDocument/2006/relationships/officeDocument" Target="/word/document.xml" /><Relationship Id="coreR4A32EBB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MARKING SCHEME</w:t>
      </w:r>
    </w:p>
    <w:p>
      <w:pPr>
        <w:spacing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 xml:space="preserve"> P3 PREMOCK</w:t>
      </w:r>
    </w:p>
    <w:p>
      <w:pPr>
        <w:spacing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BIOLOGY PAPER 3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</w:p>
    <w:tbl>
      <w:tblPr>
        <w:tblW w:w="0" w:type="auto"/>
        <w:tblInd w:w="8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ook w:val="01E0"/>
      </w:tblPr>
      <w:tblGrid/>
      <w:tr>
        <w:tc>
          <w:tcPr>
            <w:tcW w:w="1431" w:type="dxa"/>
          </w:tcPr>
          <w:p>
            <w:pPr>
              <w:spacing w:lineRule="auto" w:line="276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LIQUID</w:t>
            </w:r>
          </w:p>
        </w:tc>
        <w:tc>
          <w:tcPr>
            <w:tcW w:w="2259" w:type="dxa"/>
          </w:tcPr>
          <w:p>
            <w:pPr>
              <w:spacing w:lineRule="auto" w:line="276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PROCEDURE</w:t>
            </w:r>
          </w:p>
        </w:tc>
        <w:tc>
          <w:tcPr>
            <w:tcW w:w="3240" w:type="dxa"/>
          </w:tcPr>
          <w:p>
            <w:pPr>
              <w:spacing w:lineRule="auto" w:line="276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OBSERVATION</w:t>
            </w:r>
          </w:p>
        </w:tc>
        <w:tc>
          <w:tcPr>
            <w:tcW w:w="1890" w:type="dxa"/>
          </w:tcPr>
          <w:p>
            <w:pPr>
              <w:spacing w:lineRule="auto" w:line="276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CONCLUSION</w:t>
            </w:r>
          </w:p>
        </w:tc>
      </w:tr>
      <w:tr>
        <w:tc>
          <w:tcPr>
            <w:tcW w:w="1431" w:type="dxa"/>
            <w:vMerge w:val="restart"/>
          </w:tcPr>
          <w:p>
            <w:pPr>
              <w:spacing w:lineRule="auto" w:line="276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Q1</w:t>
            </w:r>
          </w:p>
        </w:tc>
        <w:tc>
          <w:tcPr>
            <w:tcW w:w="2259" w:type="dxa"/>
          </w:tcPr>
          <w:p>
            <w:pPr>
              <w:spacing w:lineRule="auto" w:line="276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Add iodine solution to solution Q1;</w:t>
            </w:r>
          </w:p>
        </w:tc>
        <w:tc>
          <w:tcPr>
            <w:tcW w:w="3240" w:type="dxa"/>
          </w:tcPr>
          <w:p>
            <w:pPr>
              <w:spacing w:lineRule="auto" w:line="276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 colour changes/iodine colour remained /brown colour is retained;</w:t>
            </w:r>
          </w:p>
        </w:tc>
        <w:tc>
          <w:tcPr>
            <w:tcW w:w="1890" w:type="dxa"/>
          </w:tcPr>
          <w:p>
            <w:pPr>
              <w:spacing w:lineRule="auto" w:line="276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 starch / starch absent;</w:t>
            </w:r>
          </w:p>
        </w:tc>
      </w:tr>
      <w:tr>
        <w:tc>
          <w:tcPr>
            <w:tcW w:w="1431" w:type="dxa"/>
            <w:vMerge w:val="continue"/>
          </w:tcPr>
          <w:p>
            <w:pPr>
              <w:spacing w:lineRule="auto" w:line="276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9" w:type="dxa"/>
          </w:tcPr>
          <w:p>
            <w:pPr>
              <w:spacing w:lineRule="auto" w:line="276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Add equal amount of benedict’s Solution to Q1 and then heat.;</w:t>
            </w:r>
          </w:p>
        </w:tc>
        <w:tc>
          <w:tcPr>
            <w:tcW w:w="3240" w:type="dxa"/>
          </w:tcPr>
          <w:p>
            <w:pPr>
              <w:spacing w:lineRule="auto" w:line="276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 colour change / benedicts solution remained unchanged /Blue colour of benedicts solution remains;</w:t>
            </w:r>
          </w:p>
        </w:tc>
        <w:tc>
          <w:tcPr>
            <w:tcW w:w="1890" w:type="dxa"/>
          </w:tcPr>
          <w:p>
            <w:pPr>
              <w:spacing w:lineRule="auto" w:line="276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 reducing sugar/reducing sugar absent.;</w:t>
            </w:r>
          </w:p>
        </w:tc>
      </w:tr>
      <w:tr>
        <w:tc>
          <w:tcPr>
            <w:tcW w:w="1431" w:type="dxa"/>
            <w:vMerge w:val="restart"/>
          </w:tcPr>
          <w:p>
            <w:pPr>
              <w:spacing w:lineRule="auto" w:line="276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Q2.</w:t>
            </w:r>
          </w:p>
        </w:tc>
        <w:tc>
          <w:tcPr>
            <w:tcW w:w="2259" w:type="dxa"/>
          </w:tcPr>
          <w:p>
            <w:pPr>
              <w:spacing w:lineRule="auto" w:line="276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Add  iodine solution to Q2;</w:t>
            </w:r>
          </w:p>
        </w:tc>
        <w:tc>
          <w:tcPr>
            <w:tcW w:w="3240" w:type="dxa"/>
          </w:tcPr>
          <w:p>
            <w:pPr>
              <w:spacing w:lineRule="auto" w:line="276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Black/blue/black/</w:t>
            </w:r>
          </w:p>
          <w:p>
            <w:pPr>
              <w:spacing w:lineRule="auto" w:line="276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Blakishblue/bluish/black colour forms;</w:t>
            </w:r>
          </w:p>
        </w:tc>
        <w:tc>
          <w:tcPr>
            <w:tcW w:w="1890" w:type="dxa"/>
          </w:tcPr>
          <w:p>
            <w:pPr>
              <w:spacing w:lineRule="auto" w:line="276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Starch present;</w:t>
            </w:r>
          </w:p>
        </w:tc>
      </w:tr>
      <w:tr>
        <w:tc>
          <w:tcPr>
            <w:tcW w:w="1431" w:type="dxa"/>
            <w:vMerge w:val="continue"/>
          </w:tcPr>
          <w:p>
            <w:pPr>
              <w:spacing w:lineRule="auto" w:line="276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9" w:type="dxa"/>
          </w:tcPr>
          <w:p>
            <w:pPr>
              <w:spacing w:lineRule="auto" w:line="276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Add equal amounts of Benedict’s solution to Q2 then heat;</w:t>
            </w:r>
          </w:p>
        </w:tc>
        <w:tc>
          <w:tcPr>
            <w:tcW w:w="3240" w:type="dxa"/>
          </w:tcPr>
          <w:p>
            <w:pPr>
              <w:spacing w:lineRule="auto" w:line="276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Green     yellow     orange colours observed;</w:t>
            </w:r>
          </w:p>
        </w:tc>
        <w:tc>
          <w:tcPr>
            <w:tcW w:w="1890" w:type="dxa"/>
          </w:tcPr>
          <w:p>
            <w:pPr>
              <w:spacing w:lineRule="auto" w:line="276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Reducing sugars present;</w:t>
            </w:r>
          </w:p>
          <w:p>
            <w:pPr>
              <w:spacing w:lineRule="auto" w:line="276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Rule="auto" w:line="276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  <w:tab/>
        <w:tab/>
        <w:t>½ mk each Total 6mks</w:t>
        <w:tab/>
        <w:t>(b)</w:t>
      </w:r>
    </w:p>
    <w:tbl>
      <w:tblPr>
        <w:tblW w:w="0" w:type="auto"/>
        <w:tblInd w:w="8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ook w:val="01E0"/>
      </w:tblPr>
      <w:tblGrid/>
      <w:tr>
        <w:tc>
          <w:tcPr>
            <w:tcW w:w="3060" w:type="dxa"/>
          </w:tcPr>
          <w:p>
            <w:pPr>
              <w:spacing w:lineRule="auto" w:line="276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LIQUID</w:t>
            </w:r>
          </w:p>
        </w:tc>
        <w:tc>
          <w:tcPr>
            <w:tcW w:w="3510" w:type="dxa"/>
          </w:tcPr>
          <w:p>
            <w:pPr>
              <w:spacing w:lineRule="auto" w:line="276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OBSERVATION</w:t>
            </w:r>
          </w:p>
        </w:tc>
        <w:tc>
          <w:tcPr>
            <w:tcW w:w="2700" w:type="dxa"/>
          </w:tcPr>
          <w:p>
            <w:pPr>
              <w:spacing w:lineRule="auto" w:line="276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CONCLUSION</w:t>
            </w:r>
          </w:p>
        </w:tc>
      </w:tr>
      <w:tr>
        <w:tc>
          <w:tcPr>
            <w:tcW w:w="3060" w:type="dxa"/>
            <w:vMerge w:val="restart"/>
          </w:tcPr>
          <w:p>
            <w:pPr>
              <w:spacing w:lineRule="auto" w:line="276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276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276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276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276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Q1</w:t>
            </w:r>
          </w:p>
        </w:tc>
        <w:tc>
          <w:tcPr>
            <w:tcW w:w="3510" w:type="dxa"/>
          </w:tcPr>
          <w:p>
            <w:pPr>
              <w:spacing w:lineRule="auto" w:line="276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Iodine colour retained /brown colour of iodine retained / No colour change;</w:t>
            </w:r>
          </w:p>
        </w:tc>
        <w:tc>
          <w:tcPr>
            <w:tcW w:w="2700" w:type="dxa"/>
          </w:tcPr>
          <w:p>
            <w:pPr>
              <w:spacing w:lineRule="auto" w:line="276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 starch/starch absent;</w:t>
            </w:r>
          </w:p>
        </w:tc>
      </w:tr>
      <w:tr>
        <w:tc>
          <w:tcPr>
            <w:tcW w:w="3060" w:type="dxa"/>
            <w:vMerge w:val="continue"/>
          </w:tcPr>
          <w:p>
            <w:pPr>
              <w:spacing w:lineRule="auto" w:line="276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0" w:type="dxa"/>
          </w:tcPr>
          <w:p>
            <w:pPr>
              <w:spacing w:lineRule="auto" w:line="276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Green  </w:t>
            </w:r>
            <w:r>
              <w:rPr>
                <w:rFonts w:ascii="Segoe UI Symbol" w:hAnsi="Segoe UI Symbol"/>
                <w:sz w:val="24"/>
              </w:rPr>
              <w:t>➙</w:t>
            </w:r>
            <w:r>
              <w:rPr>
                <w:rFonts w:ascii="Times New Roman" w:hAnsi="Times New Roman"/>
                <w:sz w:val="24"/>
              </w:rPr>
              <w:t xml:space="preserve">  yellow  </w:t>
            </w:r>
            <w:r>
              <w:rPr>
                <w:rFonts w:ascii="Segoe UI Symbol" w:hAnsi="Segoe UI Symbol"/>
                <w:sz w:val="24"/>
              </w:rPr>
              <w:t>➙</w:t>
            </w:r>
            <w:r>
              <w:rPr>
                <w:rFonts w:ascii="Times New Roman" w:hAnsi="Times New Roman"/>
                <w:sz w:val="24"/>
              </w:rPr>
              <w:t xml:space="preserve"> orange; </w:t>
            </w:r>
          </w:p>
          <w:p>
            <w:pPr>
              <w:spacing w:lineRule="auto" w:line="276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 correct sequence)</w:t>
            </w:r>
          </w:p>
        </w:tc>
        <w:tc>
          <w:tcPr>
            <w:tcW w:w="2700" w:type="dxa"/>
          </w:tcPr>
          <w:p>
            <w:pPr>
              <w:spacing w:lineRule="auto" w:line="276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Reducing sugar present;</w:t>
            </w:r>
          </w:p>
        </w:tc>
      </w:tr>
    </w:tbl>
    <w:p>
      <w:pPr>
        <w:spacing w:lineRule="auto" w:line="276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ab/>
        <w:t xml:space="preserve">½  mk each</w:t>
        <w:tab/>
        <w:tab/>
        <w:tab/>
        <w:tab/>
        <w:t>Total: 2 mks</w:t>
      </w:r>
    </w:p>
    <w:p>
      <w:pPr>
        <w:spacing w:lineRule="auto" w:line="276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76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(c )i) Diffusion;</w:t>
      </w:r>
    </w:p>
    <w:p>
      <w:pPr>
        <w:spacing w:lineRule="auto" w:line="276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(ii) Ileum / small intestine; placenta /lungs/ proximal convoluted tubule;</w:t>
      </w:r>
    </w:p>
    <w:p>
      <w:pPr>
        <w:spacing w:lineRule="auto" w:line="276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76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(d) The visking tubing is semi-permeable and has small pores; reducing sugar   molecules are small and hence move from region of high concentration to region of low concentration into visking tubing; starch molecules are large and   did not diffuse through the small pores of the visking tube;</w:t>
      </w:r>
    </w:p>
    <w:p>
      <w:pPr>
        <w:spacing w:lineRule="auto" w:line="276" w:beforeAutospacing="0" w:afterAutospacing="0"/>
        <w:jc w:val="both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(a) </w:t>
        <w:tab/>
        <w:t>C -Hypocotyl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Importance —protects the plumule /shoot tip/first foliage leaves /opens path through the soil for the cotyledon to pass/pulls the cotyledon out of the soil.</w:t>
      </w:r>
    </w:p>
    <w:p>
      <w:pPr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 Cotyledons/seed leaves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Importance:</w:t>
      </w:r>
      <w:r>
        <w:rPr>
          <w:rFonts w:ascii="Times New Roman" w:hAnsi="Times New Roman"/>
          <w:sz w:val="24"/>
        </w:rPr>
        <w:t xml:space="preserve"> Photosynthesis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Food storage /food reserves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 food for germinating seedlings /young plants.</w:t>
      </w:r>
    </w:p>
    <w:p>
      <w:pPr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 Coleoptile/plumule sheath Rej: cover/coat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Importance-protects the delicate tip/first leaves/foliage leaves</w:t>
      </w:r>
    </w:p>
    <w:p>
      <w:pPr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(b) </w:t>
        <w:tab/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(i) </w:t>
        <w:tab/>
        <w:t>nodules/root nodules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(ii) </w:t>
        <w:tab/>
        <w:t>Rhizobium/Rhizobia/Rhizobium bacteria rej. Bacteria alone.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(iii)</w:t>
        <w:tab/>
        <w:t>Symbiotic relatioship in which bacteria gets protection and nutrients while the plant gets nitrogen in form of nitrates fixed by bacteria.</w:t>
      </w:r>
    </w:p>
    <w:p>
      <w:pPr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(c)</w:t>
        <w:tab/>
        <w:t xml:space="preserve">( i) </w:t>
        <w:tab/>
        <w:t>Epigeal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(ii) </w:t>
        <w:tab/>
        <w:t>Cotyledons are brought out of the ground.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(d)</w:t>
        <w:tab/>
        <w:t>Water</w:t>
      </w:r>
    </w:p>
    <w:p>
      <w:pPr>
        <w:spacing w:after="0" w:beforeAutospacing="0" w:afterAutospacing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Oxygen;</w:t>
      </w:r>
    </w:p>
    <w:p>
      <w:pPr>
        <w:spacing w:after="0" w:beforeAutospacing="0" w:afterAutospacing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Optimum temperature</w:t>
      </w:r>
    </w:p>
    <w:p>
      <w:pPr>
        <w:spacing w:after="0" w:beforeAutospacing="0" w:afterAutospacing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  <w:tab/>
        <w:t xml:space="preserve">(i) 4.5 cm, </w:t>
        <w:tab/>
        <w:tab/>
        <w:tab/>
        <w:t>1 mk</w:t>
      </w:r>
    </w:p>
    <w:p>
      <w:pPr>
        <w:spacing w:after="0" w:beforeAutospacing="0" w:afterAutospacing="0"/>
        <w:ind w:firstLine="72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(ii) Magnified size=4. 5 cm</w:t>
      </w:r>
    </w:p>
    <w:p>
      <w:pPr>
        <w:spacing w:after="0" w:beforeAutospacing="0" w:afterAutospacing="0"/>
        <w:ind w:firstLine="72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mg = x 6</w:t>
      </w:r>
    </w:p>
    <w:p>
      <w:pPr>
        <w:spacing w:after="0" w:beforeAutospacing="0" w:afterAutospacing="0"/>
        <w:ind w:firstLine="720" w:left="72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real size = </w:t>
      </w:r>
      <w:r>
        <w:rPr>
          <w:rFonts w:ascii="Times New Roman" w:hAnsi="Times New Roman"/>
          <w:sz w:val="24"/>
          <w:u w:val="single"/>
        </w:rPr>
        <w:t xml:space="preserve">4.5;          </w:t>
      </w:r>
    </w:p>
    <w:p>
      <w:pPr>
        <w:spacing w:after="0" w:beforeAutospacing="0" w:afterAutospacing="0"/>
        <w:ind w:firstLine="72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6</w:t>
      </w:r>
    </w:p>
    <w:p>
      <w:pPr>
        <w:spacing w:after="0" w:beforeAutospacing="0" w:afterAutospacing="0"/>
        <w:ind w:firstLine="72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= 0.75 cm  </w:t>
        <w:tab/>
        <w:tab/>
        <w:t>2 mks</w:t>
      </w:r>
    </w:p>
    <w:p>
      <w:pPr>
        <w:spacing w:after="0" w:beforeAutospacing="0" w:afterAutospacing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(i) Dentine ;</w:t>
        <w:tab/>
        <w:tab/>
        <w:t>1 mk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(ii) Has cusps/ ridges; to enable it grind / chew food; (into smaller pieces)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(iii) Blood vessels;</w:t>
      </w:r>
      <w:r>
        <w:rPr>
          <w:rFonts w:ascii="Wingdings" w:hAnsi="Wingdings"/>
          <w:sz w:val="24"/>
        </w:rPr>
        <w:t>ü</w:t>
      </w:r>
      <w:r>
        <w:rPr>
          <w:rFonts w:ascii="Times New Roman" w:hAnsi="Times New Roman"/>
          <w:sz w:val="24"/>
        </w:rPr>
        <w:tab/>
        <w:tab/>
        <w:tab/>
        <w:t>2 mks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Nerve fibres; </w:t>
      </w:r>
      <w:r>
        <w:rPr>
          <w:rFonts w:ascii="Wingdings" w:hAnsi="Wingdings"/>
          <w:sz w:val="24"/>
        </w:rPr>
        <w:t>ü</w:t>
      </w:r>
      <w:r>
        <w:rPr>
          <w:rFonts w:ascii="Times New Roman" w:hAnsi="Times New Roman"/>
          <w:sz w:val="24"/>
        </w:rPr>
        <w:tab/>
        <w:tab/>
        <w:tab/>
        <w:t>1 mk</w:t>
      </w:r>
    </w:p>
    <w:p>
      <w:pPr>
        <w:jc w:val="both"/>
        <w:rPr>
          <w:rFonts w:ascii="Times New Roman" w:hAnsi="Times New Roman"/>
          <w:sz w:val="24"/>
        </w:rPr>
      </w:pPr>
    </w:p>
    <w:p>
      <w:pPr>
        <w:ind w:left="216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footerReference xmlns:r="http://schemas.openxmlformats.org/officeDocument/2006/relationships" w:type="default" r:id="RelFtr1"/>
      <w:type w:val="nextPage"/>
      <w:pgMar w:left="1440" w:right="144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2"/>
    </w:pP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er"/>
    <w:basedOn w:val="P0"/>
    <w:link w:val="C3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2">
    <w:name w:val="footer"/>
    <w:basedOn w:val="P0"/>
    <w:link w:val="C4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rPr/>
  </w:style>
  <w:style w:type="character" w:styleId="C4">
    <w:name w:val="Footer Char"/>
    <w:basedOn w:val="C0"/>
    <w:link w:val="P2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Mathew Bore</dc:creator>
  <dcterms:created xsi:type="dcterms:W3CDTF">2015-05-28T07:52:00Z</dcterms:created>
  <cp:lastModifiedBy>Teacher E-Solutions</cp:lastModifiedBy>
  <dcterms:modified xsi:type="dcterms:W3CDTF">2019-01-13T09:41:43Z</dcterms:modified>
  <cp:revision>3</cp:revision>
</cp:coreProperties>
</file>