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F1" w:rsidRPr="00805140" w:rsidRDefault="00AB0EF1" w:rsidP="00AB0EF1">
      <w:pPr>
        <w:pStyle w:val="BodyText"/>
        <w:spacing w:before="0" w:line="249" w:lineRule="auto"/>
        <w:ind w:right="59"/>
        <w:jc w:val="center"/>
        <w:rPr>
          <w:b/>
          <w:color w:val="202428"/>
          <w:sz w:val="32"/>
          <w:szCs w:val="30"/>
        </w:rPr>
      </w:pPr>
      <w:r w:rsidRPr="00805140">
        <w:rPr>
          <w:b/>
          <w:color w:val="202428"/>
          <w:sz w:val="32"/>
          <w:szCs w:val="30"/>
        </w:rPr>
        <w:t xml:space="preserve">GRADE 10 </w:t>
      </w:r>
      <w:r>
        <w:rPr>
          <w:b/>
          <w:color w:val="202428"/>
          <w:sz w:val="32"/>
          <w:szCs w:val="30"/>
        </w:rPr>
        <w:t xml:space="preserve">DISTINCTION </w:t>
      </w:r>
      <w:r w:rsidRPr="00805140">
        <w:rPr>
          <w:b/>
          <w:color w:val="202428"/>
          <w:sz w:val="32"/>
          <w:szCs w:val="30"/>
        </w:rPr>
        <w:t>GEOGRAPHY SCHEME OF WORK TERM 2</w:t>
      </w:r>
    </w:p>
    <w:p w:rsidR="00AB0EF1" w:rsidRPr="00805140" w:rsidRDefault="00AB0EF1" w:rsidP="00AB0EF1">
      <w:pPr>
        <w:pStyle w:val="BodyText"/>
        <w:spacing w:before="0" w:line="249" w:lineRule="auto"/>
        <w:ind w:right="59"/>
        <w:jc w:val="center"/>
        <w:rPr>
          <w:b/>
          <w:color w:val="202428"/>
          <w:sz w:val="32"/>
          <w:szCs w:val="30"/>
        </w:rPr>
      </w:pPr>
      <w:r w:rsidRPr="00805140">
        <w:rPr>
          <w:b/>
          <w:color w:val="202428"/>
          <w:sz w:val="32"/>
          <w:szCs w:val="30"/>
        </w:rPr>
        <w:t>SCHOOL………………………. TEACHERS NAME……………………………….</w:t>
      </w:r>
    </w:p>
    <w:p w:rsidR="00AB0EF1" w:rsidRPr="00805140" w:rsidRDefault="00AB0EF1" w:rsidP="00AB0EF1">
      <w:pPr>
        <w:pStyle w:val="BodyText"/>
        <w:spacing w:before="0" w:line="276" w:lineRule="auto"/>
        <w:ind w:right="59"/>
        <w:rPr>
          <w:b/>
          <w:color w:val="202428"/>
          <w:sz w:val="26"/>
          <w:szCs w:val="30"/>
          <w:u w:val="single"/>
        </w:rPr>
      </w:pPr>
      <w:r w:rsidRPr="00805140">
        <w:rPr>
          <w:b/>
          <w:color w:val="202428"/>
          <w:sz w:val="26"/>
          <w:szCs w:val="30"/>
          <w:u w:val="single"/>
        </w:rPr>
        <w:t xml:space="preserve">REFERENCES </w:t>
      </w:r>
    </w:p>
    <w:p w:rsidR="00AB0EF1" w:rsidRPr="00805140" w:rsidRDefault="00AB0EF1" w:rsidP="00AB0EF1">
      <w:pPr>
        <w:pStyle w:val="BodyText"/>
        <w:numPr>
          <w:ilvl w:val="0"/>
          <w:numId w:val="1"/>
        </w:numPr>
        <w:spacing w:before="0" w:line="276" w:lineRule="auto"/>
        <w:ind w:right="59"/>
        <w:rPr>
          <w:b/>
          <w:color w:val="202428"/>
          <w:sz w:val="26"/>
          <w:szCs w:val="30"/>
        </w:rPr>
      </w:pPr>
      <w:r w:rsidRPr="00805140">
        <w:rPr>
          <w:b/>
          <w:color w:val="202428"/>
          <w:sz w:val="26"/>
          <w:szCs w:val="30"/>
        </w:rPr>
        <w:t xml:space="preserve">DISTINCTION GRADE 10 LEARNERS BOOK </w:t>
      </w:r>
    </w:p>
    <w:tbl>
      <w:tblPr>
        <w:tblW w:w="5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10"/>
        <w:gridCol w:w="644"/>
        <w:gridCol w:w="1121"/>
        <w:gridCol w:w="1523"/>
        <w:gridCol w:w="3565"/>
        <w:gridCol w:w="3060"/>
        <w:gridCol w:w="1623"/>
        <w:gridCol w:w="1707"/>
        <w:gridCol w:w="1620"/>
        <w:gridCol w:w="631"/>
      </w:tblGrid>
      <w:tr w:rsidR="00AB0EF1" w:rsidRPr="006C4FAE" w:rsidTr="00163930">
        <w:tc>
          <w:tcPr>
            <w:tcW w:w="189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WK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LSN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STRAND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SUB-STRAND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LESSON LEARNING OUTCOMES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LEARNING EXPERIENCES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KEY INQUIRY QUESTIONS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LEARNING RESOURCES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ASSESSMENT METHODS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6C4FAE" w:rsidRDefault="00AB0EF1" w:rsidP="00163930">
            <w:pPr>
              <w:spacing w:line="276" w:lineRule="auto"/>
              <w:rPr>
                <w:b/>
                <w:sz w:val="18"/>
              </w:rPr>
            </w:pPr>
            <w:r w:rsidRPr="006C4FAE">
              <w:rPr>
                <w:b/>
                <w:sz w:val="18"/>
              </w:rPr>
              <w:t>REF</w:t>
            </w: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Rocks – Meaning and classification of rocks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Rocks – Igneous rocks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Define the term rock and identify its basic components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Classify rocks according to mode of formation into igneous, sedimentary and metamorphic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Connect knowledge of rocks to everyday use of building materials, road construction and soil formation in Kenya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Brainstorm the meaning of rocks and share in class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dictionaries or digital resources to search for the meaning of the word 'rock' and discuss findings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classification of rocks according to mode of formation and write summary notes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findings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What makes rocks different from one another?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69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 samples/realia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Rocks – Sedimentary rocks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Rocks – Metamorphic rocks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sedimentary rocks are formed through erosion, deposition and compaction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Classify sedimentary rocks as organically, mechanically and chemically formed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sedimentary rock formation to the accumulation of coal, limestone and sandstone used in industry and construction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Discuss the formation of sedimentary rocks and distinguish organically, mechanically and chemically formed types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a table to match categories of sedimentary rocks with descriptions and examples such as limestone, sandstone and coal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Share and review findings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sedimentary rocks preserve evidence of past life and environments?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71-73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 samples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Rocks – Characteristics of rocks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characteristics of rocks including colour, texture, hardness, density, cleavage and joints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Compare characteristics across igneous, sedimentary and </w:t>
            </w:r>
            <w:r w:rsidRPr="00805140">
              <w:lastRenderedPageBreak/>
              <w:t>metamorphic rocks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rock hardness and texture to their suitability for construction, sculpture and mining in Kenya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Discuss the characteristics of rocks and match each characteristic to its description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how characteristics differ across the three rock types using practical samples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Write notes and present in </w:t>
            </w:r>
            <w:r w:rsidRPr="00805140">
              <w:lastRenderedPageBreak/>
              <w:t>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Why do some rocks make better building materials than others?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75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 samples/realia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Approved </w:t>
            </w:r>
            <w:r w:rsidRPr="00805140">
              <w:lastRenderedPageBreak/>
              <w:t>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Rocks – Age of rocks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Rocks – Distribution of rocks in Kenya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between relative dating and absolute dating methods for determining rock age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Categorize rocks according to geological eras: Precambrian, Paleozoic, Mesozoic and Cenozoic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geological time to understanding of fossil fuels, mineral deposits and Earth's history in Africa</w:t>
            </w:r>
          </w:p>
          <w:p w:rsidR="00AB0EF1" w:rsidRPr="00805140" w:rsidRDefault="00AB0EF1" w:rsidP="00163930">
            <w:pPr>
              <w:spacing w:line="276" w:lineRule="auto"/>
            </w:pP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a conversation on relative and absolute dating methods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the geological time table to categorize rocks by era and identify corresponding geological events in Africa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summary notes and share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knowing the age of rocks help us understand the Earth's history?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76-78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Geological time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Atlas/maps of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tests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Rocks – Significance of rocks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Rocks – Rock sampling in the locality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the significance of rocks in Kenya in relation to economy, agriculture and 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rocks contribute to livelihoods through mining, construction and tourism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significance of rocks to real-life benefits such as groundwater storage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Use relevant reference materials or digital devices to search for the significance of rocks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benefits of rocks to the economy, agriculture and culture from a newspaper extract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Suggest ways to embrace and conserve rocks in Kenya and write findings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rocks support the economy and livelihoods of communities in Kenya?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80-81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Newspaper extracts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Local environment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Rocks – Making a rock collage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Create a collage showing the distribution and types of rocks in Kenya using downloaded and field photographs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the process of rock formation influences the physical characteristics and economic uses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Relate the rock cycle to continuous natural processes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Assemble photographs from field study and download images of rocks from different regions of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Mount photographs on a collage and sketch a map of Kenya marking rock distribution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Present and discuss the </w:t>
            </w:r>
            <w:r w:rsidRPr="00805140">
              <w:lastRenderedPageBreak/>
              <w:t>collage in class for peer assessment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How does the rock cycle continuously reshape the Earth's surface and support human activities?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81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 and glue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Downloaded rock photographs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devices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Portfolios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Meaning and causes of folding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Define the term folding and explain how tectonic forces cause rock layers to bend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role of compressional forces in the formation of folds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folding to real-life features such as mountain ranges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Brainstorm on the meaning of folding and share in class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Perform a practical activity using paper to simulate folding of rock layers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causes of folding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forces deep within the Earth bend solid rock layers to form mountains?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82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Plain papers for practical activity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Meaning and causes of folding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Define the term folding and explain how tectonic forces cause rock layers to bend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role of compressional forces in the formation of folds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folding to real-life features such as mountain ranges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Brainstorm on the meaning of folding and share in class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Perform a practical activity using paper to simulate folding of rock layers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causes of folding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forces deep within the Earth bend solid rock layers to form mountains?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82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Plain papers for practical activity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Parts of a fold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and label the parts of a fold including anticline, syncline, monocline, limb, axis, crest and trough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between an anticline and a syncline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structure of folds to the formation of ridges and valleys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Study a diagram showing the parts of a fold and describe differences between syncline, anticline and monocline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and label a diagram showing the parts of a fold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folds are formed and present work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What is the difference between a ridge and a valley in terms of fold structure?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84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Diagrams and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Symmetrical and asymmetrical folds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formation and characteristics of symmetrical and asymmetrical folds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symmetrical folds from asymmetrical folds based on the angle and orientation of limbs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Relate different fold types to the varied landscape features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Study and discuss information on symmetrical and asymmetrical folds from the table provided in the course book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diagrams of symmetrical and asymmetrical folds and label key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Write down differences between the two fold types and share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How does the direction and uniformity of compressional forces determine the shape of a fold?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85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Approved </w:t>
            </w:r>
            <w:r w:rsidRPr="00805140">
              <w:lastRenderedPageBreak/>
              <w:t>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lastRenderedPageBreak/>
              <w:t>3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Overturned, recumbent and isoclinal folds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formation and characteristics of overturned, recumbent and isoclinal folds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these fold types based on the inclination of the axial plane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extreme fold types to regions of intense tectonic activity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Study diagrams and descriptions of overturned, recumbent and isoclinal folds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all fivefold types using a chart and identify key differences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sketches of each fold type and display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extreme compression produce fold structures that are no longer upright?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85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Fold mountains and valleys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fold mountains and valleys are formed through crustal compression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characteristics of fold mountains and synclinal valleys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fold mountains and fertile valleys to real-life benefits such as farming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how fold mountains and valleys form from the group research cards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sketches of fold mountain ranges and synclinal valleys and label key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Name examples of fold mountains and valleys in Kenya and the world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fold mountains influence climate, water supply and economic activities in East Africa?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87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Plateaus and water gaps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plateaus and water gaps are formed as resultant features of folding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characteristics and significance of plateaus and water gaps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plateaus and water gaps to real-life uses such as irrigation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how plateaus and water gaps are formed from the course book group research content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sketches of a plateau and a water gap and label them appropriately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other resultant features of folding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water gaps and plateaus formed by folding support human settlement and economic activities?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88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Significance of folding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Analyze the significance of folding and its resultant features on human and environmental activities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Explain how folded landscapes </w:t>
            </w:r>
            <w:r w:rsidRPr="00805140">
              <w:lastRenderedPageBreak/>
              <w:t>support agriculture, mining, tourism and energy production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folded regions in Kenya and Africa to specific economic activities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Use digital and approved print resources to research the significance of folding and its resultant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Read and discuss flashcards on the significance of folding </w:t>
            </w:r>
            <w:r w:rsidRPr="00805140">
              <w:lastRenderedPageBreak/>
              <w:t>from the course book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summary notes and present findings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How do folded landscapes contribute to the economic and environmental </w:t>
            </w:r>
            <w:r w:rsidRPr="00805140">
              <w:lastRenderedPageBreak/>
              <w:t>wellbeing of communities?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Distinction Geography Grade 10 pg. 89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Approved </w:t>
            </w:r>
            <w:r w:rsidRPr="00805140">
              <w:lastRenderedPageBreak/>
              <w:t>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marker pens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Portfolios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Significance of folding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Analyze the significance of folding and its resultant features on human and environmental activities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folded landscapes support agriculture, mining, tourism and energy production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folded regions in Kenya and Africa to specific economic activities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Use digital and approved print resources to research the significance of folding and its resultant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Read and discuss flashcards on the significance of folding from the course book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summary notes and present findings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folded landscapes contribute to the economic and environmental wellbeing of communities?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89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marker pens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Portfolios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Distribution of fold mountains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examples of fold mountains across different continents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world map showing the distribution of fold mountains and label them correctly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global distribution of fold mountains to plate tectonic boundaries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Search the internet and identify examples of fold mountains by continent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Study a world map showing the distribution of fold mountains from the course book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and label a world map showing fold mountain distribution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Why are fold mountains found along specific zones of the Earth and not everywhere?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Atlas/world maps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 and marker pens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Modelling resultant features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Model resultant features of folding including mountain ranges, valleys and plateaus using clay, cardboard or soil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process of formation of each modelled feature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modelled features to actual landforms in Kenya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Use available materials such as clay, cardboard or soil to model resultant features of folding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Label each modelled feature and explain how it was formed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Display models in class and comment on classmates' work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the landforms created by folding shape the way people live and use land in Kenya?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Clay/plasticine/cardboard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Portfolios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Debate on significance of folding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Debate whether folding and its resultant features are more beneficial </w:t>
            </w:r>
            <w:r w:rsidRPr="00805140">
              <w:lastRenderedPageBreak/>
              <w:t>or harmful to human activities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well-reasoned arguments on the benefits and risks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outcomes of the debate to decision-making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Arrange the class for a debate on the motion: 'This house believes that the significance of folding is more beneficial than </w:t>
            </w:r>
            <w:r w:rsidRPr="00805140">
              <w:lastRenderedPageBreak/>
              <w:t>harmful'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Debate and write down important points in the notebook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debate points to write a report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Is folding more of a benefit or a hazard to human </w:t>
            </w:r>
            <w:r w:rsidRPr="00805140">
              <w:lastRenderedPageBreak/>
              <w:t>activities and the environment?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Distinction Geography Grade 10 pg. 89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Digital </w:t>
            </w:r>
            <w:r w:rsidRPr="00805140">
              <w:lastRenderedPageBreak/>
              <w:t>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display boards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Folding – Review and assessment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differences in fold types influence the formation of landscapes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fold mountains, valleys and plateaus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knowledge of folding to the importance of understanding tectonic forces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Answer review questions on fold types, resultant features and significance of folding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fold mountains, valleys and plateaus in a summary table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and discuss answers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understanding folding help us plan better for human settlement and land use?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Exercise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Written tests - Oral questions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Meaning and causes of vulcanicity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Define the term vulcanicity and describe the movement of molten rock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tectonic plate movements cause volcanic activity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vulcanicity to real-life events such as volcanic eruptions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Brainstorm on the meaning and causes of vulcanicity and make notes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Carry out a library or online research on the causes of vulcanicity and answer guided questions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role of heat, pressure, tectonic plate movements and magma formation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Why do volcanic eruptions occur in some places and not others?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Tectonic plate boundaries and magma formation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volcanic activity at convergent boundaries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volcanic activity at divergent boundaries and how magma rises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plate boundary volcanism to the formation of volcanic islands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Draw and label diagrams of the three types of convergent boundaries and a divergent boundary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magma is formed through increases in temperature, decreases in pressure and addition of water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volcanic activity at boundaries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the movement of tectonic plates determine where volcanoes form?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92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Diagrams and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tests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Natural </w:t>
            </w:r>
            <w:r w:rsidRPr="00805140">
              <w:lastRenderedPageBreak/>
              <w:t>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Vulcanicity – </w:t>
            </w:r>
            <w:r w:rsidRPr="00805140">
              <w:lastRenderedPageBreak/>
              <w:t>Tectonic plate boundaries and magma formation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By the end of the lesson, the learner </w:t>
            </w:r>
            <w:r w:rsidRPr="00805140">
              <w:lastRenderedPageBreak/>
              <w:t>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volcanic activity at convergent boundaries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volcanic activity at divergent boundaries and how magma rises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plate boundary volcanism to the formation of volcanic islands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Draw and label diagrams of the </w:t>
            </w:r>
            <w:r w:rsidRPr="00805140">
              <w:lastRenderedPageBreak/>
              <w:t>three types of convergent boundaries and a divergent boundary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magma is formed through increases in temperature, decreases in pressure and addition of water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volcanic activity at boundaries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How does the </w:t>
            </w:r>
            <w:r w:rsidRPr="00805140">
              <w:lastRenderedPageBreak/>
              <w:t>movement of tectonic plates determine where volcanoes form?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Distinction </w:t>
            </w:r>
            <w:r w:rsidRPr="00805140">
              <w:lastRenderedPageBreak/>
              <w:t>Geography Grade 10 pg. 92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Diagrams and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- Oral </w:t>
            </w:r>
            <w:r w:rsidRPr="00805140">
              <w:lastRenderedPageBreak/>
              <w:t>questions - Written tests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Pressure, gas accumulation and hot spots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pressure build-up and gas accumulation drive eruptions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hot spots and mantle plumes cause volcanic activity away from plate boundaries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hot spot volcanism to geothermal energy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Discuss how pressure builds up in magma chambers and how gases trigger eruptions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the concept of hot spots using the Hawaiian Islands as an example and draw a diagram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hot spot volcanoes with plate boundary volcanoes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can volcanic activity that occurs far from plate boundaries still shape islands and landforms?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95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Diagrams and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Types of volcanoes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formation of shield, stratovolcano, cinder cone and lava dome volcanoes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between active, dormant and extinct volcanoes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different types to real-life examples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Compare shield and stratovolcanoes in terms of shape, eruption style and lava types using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formation of cinder cone and lava dome volcanoes and create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examples of each volcano type in Africa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Why does the type of lava determine the shape and explosiveness of a volcano?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97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Atlas/maps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Calderas and lava plateaus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calderas and caldera lakes are formed through volcanic collapse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lava plateaus and fissure eruptions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caldera lakes to rich ecosystems and tourism revenue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Search for information on how caldera lakes are formed and locate examples on a world map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steps of caldera lake formation: eruption, cooling, collapse and water accumulation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Locate lava plateaus and fissure eruptions on maps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the collapse of a volcanic mountain eventually create a lake that supports an entire ecosystem?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100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Atlas/world maps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6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Natural Systems </w:t>
            </w:r>
            <w:r w:rsidRPr="00805140">
              <w:lastRenderedPageBreak/>
              <w:t>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Vulcanicity – Intrusive </w:t>
            </w:r>
            <w:r w:rsidRPr="00805140">
              <w:lastRenderedPageBreak/>
              <w:t>volcanic features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Describe the formation of intrusive volcanic features including batholiths, laccoliths, sills, dykes and stocks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between intrusive and extrusive volcanic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intrusive features to rock formations that support quarrying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Use digital resources to research the meaning of </w:t>
            </w:r>
            <w:r w:rsidRPr="00805140">
              <w:lastRenderedPageBreak/>
              <w:t>intrusive volcanicity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Name and draw the intrusive volcanic features from the diagram in the course book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labelled diagram of intrusive landforms on manila paper and display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How do underground </w:t>
            </w:r>
            <w:r w:rsidRPr="00805140">
              <w:lastRenderedPageBreak/>
              <w:t>volcanic features eventually become visible at the Earth's surface?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Distinction Geography </w:t>
            </w:r>
            <w:r w:rsidRPr="00805140">
              <w:lastRenderedPageBreak/>
              <w:t>Grade 10 pg. 103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diagrams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Oral </w:t>
            </w:r>
            <w:r w:rsidRPr="00805140">
              <w:lastRenderedPageBreak/>
              <w:t>questions - 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Global distribution of volcanic features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the major volcanic zones in the world including the Pacific Ring of Fire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world map showing the distribution of active and dormant volcanoes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distribution of volcanoes to tectonic plate boundaries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Use approved atlases or the internet to locate active and dormant volcanoes, caldera lakes and lava plateaus by continent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Complete tables on the location of volcanic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world map showing the distribution of major active volcanic mountains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Why are most of the world's active volcanoes found along the edges of tectonic plates?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105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World atlas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 and marker pens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Global distribution of volcanic features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the major volcanic zones in the world including the Pacific Ring of Fire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world map showing the distribution of active and dormant volcanoes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distribution of volcanoes to tectonic plate boundaries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Use approved atlases or the internet to locate active and dormant volcanoes, caldera lakes and lava plateaus by continent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Complete tables on the location of volcanic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world map showing the distribution of major active volcanic mountains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Why are most of the world's active volcanoes found along the edges of tectonic plates?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105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World atlas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 and marker pens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Positive effects of vulcanicity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the positive effects of vulcanicity including fertile soils, geothermal energy, mineral resources and tourism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Give examples of how volcanic activity supports livelihoods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Olkaria Geothermal Plant to direct economic benefits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Observe and discuss an infographic on the significance of vulcanicity on human activities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volcanic ash creates fertile soils for crops like tea, coffee and rice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notes on the positive effects of vulcanicity and share findings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volcanic activity create conditions that support farming, energy production and tourism?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108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Infographics and photographs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Negative effects and disaster preparedness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negative effects of volcanic eruptions on homes, crops, infrastructure, air travel and climate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disaster preparedness and management strategies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1980 Mount St. Helens eruption to early warning systems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a newspaper extract on the Mount St. Helens volcanic eruption and its effects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Watch video clips on safety tips for volcanic eruption preparedness and take notes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Design communication messages on safety precautions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should communities living near volcanoes prepare to protect lives and property during an eruption?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110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resources/YouTube clips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Newspaper extracts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Portfolios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7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Modelling extrusive volcanic features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Model extrusive volcanic features using clay and materials available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Simulate a volcanic eruption using baking soda and vinegar and record observations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simulation to real-life forces of pressure and gas release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Use modelling clay and a film canister to build a volcano model and simulate an eruption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Record observations on eruption time, height and width of the model in a table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Download photographs of volcanic features in Kenya and make a collage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understanding the mechanics of a volcanic eruption help communities respond to disasters?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99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Modelling clay, baking soda, vinegar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devices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Portfolios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Vulcanicity – Review and assessment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tectonic plate movements influence volcanic activity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intrusive and extrusive volcanic features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global distribution of volcanic features to human settlement and disaster preparedness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Answer review questions on causes, features, distribution and significance of vulcanicity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intrusive and extrusive features using a summary table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and discuss answers in class for consolidation and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the global distribution of volcanic features influence where people choose to live?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111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Exercise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Written tests - Oral questions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Meaning and types of earthquakes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Define the term earthquake and identify the main types: tectonic, volcanic and artificially induced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the causes of each type of earthquake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earthquake events to earthquake-resistant building designs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Brainstorm on the meaning, types and causes of earthquakes in the world and share in class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approved Geography reference books or digital devices to research the meaning of each type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summary notes and present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What causes the ground to shake suddenly and violently during an earthquake?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112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Charts and </w:t>
            </w:r>
            <w:r w:rsidRPr="00805140">
              <w:lastRenderedPageBreak/>
              <w:t>diagrams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Causes of tectonic and volcanic earthquakes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stress build-up along fault lines causes tectonic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volcanic activity and magma movement cause volcanic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tectonic earthquakes along the East African Rift to seismic risks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information on tectonic earthquakes and the role of asperities and fault barriers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Search for the meaning of seismic waves, fault and asperities and discuss findings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Read a newspaper article on volcanic earthquakes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the movement of tectonic plates along fault lines generate the energy that causes an earthquake?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114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Newspaper extracts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tests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Causes of tectonic and volcanic earthquakes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stress build-up along fault lines causes tectonic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volcanic activity and magma movement cause volcanic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tectonic earthquakes along the East African Rift to seismic risks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information on tectonic earthquakes and the role of asperities and fault barriers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Search for the meaning of seismic waves, fault and asperities and discuss findings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Read a newspaper article on volcanic earthquakes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the movement of tectonic plates along fault lines generate the energy that causes an earthquake?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114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Newspaper extracts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tests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8</w:t>
            </w:r>
          </w:p>
        </w:tc>
        <w:tc>
          <w:tcPr>
            <w:tcW w:w="4811" w:type="pct"/>
            <w:gridSpan w:val="9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 xml:space="preserve">                                                                                 MID TERM</w:t>
            </w:r>
          </w:p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9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Artificially induced earthquakes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human activities including fluid injection, mining and reservoir filling cause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relationship between human activities and increased seismic risk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induced seismicity to responsible extraction practices</w:t>
            </w:r>
          </w:p>
          <w:p w:rsidR="00AB0EF1" w:rsidRPr="00805140" w:rsidRDefault="00AB0EF1" w:rsidP="00163930">
            <w:pPr>
              <w:spacing w:line="276" w:lineRule="auto"/>
            </w:pP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Study photographs of mining explosions and discuss the causes of artificially induced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fluid injection, nuclear explosions, mining and reservoir filling trigger seismic activity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summary notes and present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can human activities that change the stress balance in the Earth's crust trigger earthquakes?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117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Photographs and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textbooks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Written assignments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Natural Systems and </w:t>
            </w:r>
            <w:r w:rsidRPr="00805140">
              <w:lastRenderedPageBreak/>
              <w:t>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Earthquakes – Distribution of earthquake </w:t>
            </w:r>
            <w:r w:rsidRPr="00805140">
              <w:lastRenderedPageBreak/>
              <w:t>zones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Identify the major earthquake zones </w:t>
            </w:r>
            <w:r w:rsidRPr="00805140">
              <w:lastRenderedPageBreak/>
              <w:t>in the world including the Pacific Ring of Fire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world map showing the distribution of earthquake zones and label key regions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distribution of earthquake zones to tectonic plate boundaries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Study maps showing the distribution of earthquake zones and identify areas affected by </w:t>
            </w:r>
            <w:r w:rsidRPr="00805140">
              <w:lastRenderedPageBreak/>
              <w:t>plate movements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Sketch a world map showing earthquake zone distribution on manila paper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List countries most frequently affected by 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earthquakes and present findings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Why are some countries more frequently </w:t>
            </w:r>
            <w:r w:rsidRPr="00805140">
              <w:lastRenderedPageBreak/>
              <w:t>affected by earthquakes than others?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Distinction Geography Grade 10 pg. </w:t>
            </w:r>
            <w:r w:rsidRPr="00805140">
              <w:lastRenderedPageBreak/>
              <w:t>119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World atlas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 and marker pens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Oral questions - </w:t>
            </w:r>
            <w:r w:rsidRPr="00805140">
              <w:lastRenderedPageBreak/>
              <w:t>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Effects of earthquakes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Investigate the primary and secondary effects of earthquakes on the environment including tsunamis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earthquakes affect buildings, infrastructure and water 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devastating effects to the need for earthquake-resistant infrastructure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Study pictures showing the impact of earthquakes on the environment and discuss effects observed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digital resources or reference materials to search for effects of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Watch video clips on effects of earthquakes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the secondary effects of an earthquake such as tsunamis and fires often cause more damage?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120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resources/YouTube clips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Photographs and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Written assignments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Measurement of earthquakes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the Richter scale measures the magnitude of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the Mercalli scale measures earthquake intensity based on observed damage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two scales to real-life earthquake events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Discuss the Richter and Mercalli scales and compare how each measures earthquake strength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Study the Richter scale diagram and the 12-level Mercalli scale and identify what each represents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Create a Mercalli Scale Booklet illustrating levels I to XII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scientists measure the strength of an earthquake and why does it matter for building design?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121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Richter and Mercalli scale charts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Plain paper and coloured pencils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Portfolios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Disaster preparedness and management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Design disaster preparedness and management strategies for coping with effects of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prevention, preparedness, response and recovery measures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Relate earthquake preparedness </w:t>
            </w:r>
            <w:r w:rsidRPr="00805140">
              <w:lastRenderedPageBreak/>
              <w:t>strategies to real-life community actions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Suggest ways to prepare for and manage the effects of an earthquake and write notes as a group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Listen to a resource person on disaster preparedness and management strategies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Design communication </w:t>
            </w:r>
            <w:r w:rsidRPr="00805140">
              <w:lastRenderedPageBreak/>
              <w:t>messages on safety precautions and display on noticeboards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What practical steps can individuals and communities take to reduce the loss of life and property?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resources/YouTube clips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Resource person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Manila paper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Oral questions 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Portfolios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lastRenderedPageBreak/>
              <w:t>10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Natural Systems and Processes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Earthquakes – Review and assessment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how human activities contribute to the occurrence of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understanding the global distribution of earthquake zones helps in disaster preparedness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knowledge of earthquake causes to responsible citizenship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Answer review questions on causes, distribution, effects and management of earthquakes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the Richter and Mercalli scales in terms of what they measure and their usefulness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and discuss answers in class for peer review and consolidation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understanding earthquakes help us build safer communities and protect lives?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reference 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Exercise 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Written tests - Oral questions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Types of agriculture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Define the term agriculture and related concepts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the main types of agriculture practised in the world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Show curiosity about how different farming types sustain communities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Brainstorm on the meaning of agriculture and share in class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subsistence, commercial and urban agriculture and present findings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Search approved print or digital resources for definitions and examples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What types of farming are practised in Kenya and why do they differ from region to region?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textbooks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Types of agriculture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Agriculture - Importance of agriculture in society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Distinguish between subsistence, commercial and urban agriculture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areas where each type of agriculture is practised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Recognise how the type of farming practised affects food availability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Examine pictures showing different agricultural practices and discuss differences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Research areas where each type is practised using digital or print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and present findings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the type of agriculture practised determine what ends up on your dinner plate?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Photographs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Resource person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textbooks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Written tests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Importance of agriculture in society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Agriculture - Trends in agriculture in Africa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Analyse how agriculture supports industries through supply of raw materials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agriculture contributes to national GDP and export earnings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Relate agricultural productivity to daily realities such as the cost of food</w:t>
            </w:r>
          </w:p>
          <w:p w:rsidR="00AB0EF1" w:rsidRPr="00805140" w:rsidRDefault="00AB0EF1" w:rsidP="00163930">
            <w:pPr>
              <w:spacing w:line="276" w:lineRule="auto"/>
            </w:pPr>
          </w:p>
          <w:p w:rsidR="00AB0EF1" w:rsidRPr="00805140" w:rsidRDefault="00AB0EF1" w:rsidP="00163930">
            <w:pPr>
              <w:spacing w:line="276" w:lineRule="auto"/>
            </w:pP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Use approved print or digital resources to research the importance of agriculture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findings in class and write notes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Create posters showing the importance of agriculture and display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a decline in agricultural productivity affect the price of food in your local market?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 and marker pens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Approved atlas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Portfolios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Trends in agriculture in Africa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the role of technology and innovation in transforming African agriculture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growth of urban and peri-urban agriculture in Africa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Appreciate how rooftop gardens and hydroponics represent real solutions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magazine excerpts on agricultural trends in Africa and answer questions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challenges and opportunities presented by evolving trends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Watch video clips on modern agriculture and hydroponics and take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is technology transforming agriculture in Africa and what does this mean for food security?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Video clips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Written tests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11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Trends in agriculture in Africa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Agriculture - Challenges facing agriculture in Kenya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Analyse climate-smart and sustainable agriculture practices in Africa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how African governments are supporting agricultural development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Connect climate-smart farming practices to real scenarios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Discuss climate change impacts on African agriculture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Draw a map of Africa showing areas of commercial crop and livestock farming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Display maps in class for peer review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Why must African farmers adopt climate-smart agriculture to survive the effects of climate change?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atlas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Coloured pens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Photographs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Portfolios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Challenges facing agriculture in Kenya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inadequate financial support and land degradation hinder agricultural growth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Analyse the effects of limited access to modern farming technologies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land degradation to visible real-life effects such as reduced crop yields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information on challenges facing agriculture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Make posters or charts showing the challenges and hang them strategically in school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and discuss findings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soil degradation in Kenya reduce the income of a subsistence farmer trying to feed their family?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Marker pens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Display boards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Portfolios - Checklists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Strategies for enhancing agricultural productivity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strategies that can be used to enhance agricultural productivity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Explain how modern technologies such as irrigation and improved seeds improve yields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improved irrigation systems to practical outcomes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Read and discuss a poster showing strategies for enhancing agricultural productivity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Identify other factors that can </w:t>
            </w:r>
            <w:r w:rsidRPr="00805140">
              <w:lastRenderedPageBreak/>
              <w:t>be used to enhance agriculture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down and discuss findings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How can adopting modern irrigation technology </w:t>
            </w:r>
            <w:r w:rsidRPr="00805140">
              <w:lastRenderedPageBreak/>
              <w:t>help a Kenyan farmer produce food even during dry seasons?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Digital </w:t>
            </w:r>
            <w:r w:rsidRPr="00805140">
              <w:lastRenderedPageBreak/>
              <w:t>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Charts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- Written tests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Strategies for enhancing agricultural productivity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market development, soil conservation and climate-resilient farming enhance productivity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Design strategies to solve agricultural challenges in a given locality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farmer training programmes to tangible improvements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Conduct a field study within the locality on strategies for enhancing agricultural productivity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Create posters with possible solutions on enhancing agricultural productivity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Share posters with farmers in the locality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training farmers in modern agricultural techniques translate into higher yields and better incomes?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Local environment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Manila papers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Projects - Observation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Role of agriculture in food security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the role of agriculture in promoting food security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subsistence, commercial and urban agriculture each contribute to ensuring food availability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the concept of food security to real scenarios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Read and discuss posters showing the role of agriculture in food security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other ways through which agriculture enables food security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Make posters and display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a well-functioning agricultural sector ensure that every Kenyan family has access to affordable food?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Photographs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Display boards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Oral questions - Portfolios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12</w:t>
            </w: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1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Role of agriculture in food security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Analyse the relationship between agricultural productivity and national food security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impact of food insecurity on communities and the national economy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Connect agricultural food security to daily realities such as rising maize prices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Discuss the role of agriculture in promoting food security using posters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Use digital resources to research current food security challenges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notes and share findings in class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a decline in agricultural output in one region trigger food price increases that affect every household?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Approved textbooks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Anecdotal records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Written tests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2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Human </w:t>
            </w:r>
            <w:r w:rsidRPr="00805140">
              <w:lastRenderedPageBreak/>
              <w:t>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Agriculture - </w:t>
            </w:r>
            <w:r w:rsidRPr="00805140">
              <w:lastRenderedPageBreak/>
              <w:t>Role of agriculture in food security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By the end of the lesson, the learner </w:t>
            </w:r>
            <w:r w:rsidRPr="00805140">
              <w:lastRenderedPageBreak/>
              <w:t>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Evaluate the effectiveness of government and community strategies in ensuring food security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food security situations in different regions of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food security policies to practical outcomes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Discuss and compare food </w:t>
            </w:r>
            <w:r w:rsidRPr="00805140">
              <w:lastRenderedPageBreak/>
              <w:t>security situations in different regions of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Research government strategies for ensuring food security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findings in class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How do </w:t>
            </w:r>
            <w:r w:rsidRPr="00805140">
              <w:lastRenderedPageBreak/>
              <w:t>government food security strategies translate into real improvements in the lives of smallholder farmers?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Distinction </w:t>
            </w:r>
            <w:r w:rsidRPr="00805140">
              <w:lastRenderedPageBreak/>
              <w:t>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Library resources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 xml:space="preserve">- </w:t>
            </w:r>
            <w:r w:rsidRPr="00805140">
              <w:lastRenderedPageBreak/>
              <w:t>Questionnaires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3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Role of agriculture in food security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Evaluate the effectiveness of government and community strategies in ensuring food security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Compare food security situations in different regions of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food security policies to practical outcomes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Discuss and compare food security situations in different regions of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Research government strategies for ensuring food security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Present findings in class and write summary notes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 government food security strategies translate into real improvements in the lives of smallholder farmers?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Library resources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Questionnaires - Oral questions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4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Urban agriculture and hydroponics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Describe urban agriculture and hydroponic farming techniques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Explain the advantages of urban farming in addressing food shortages in densely populated areas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Relate hydroponic farming to real urban settings such as rooftop farming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Watch video clips on urban agriculture and hydroponics and take notes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how urban farming practices have improved agriculture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Identify new agricultural trends contributing to agricultural sustainability in Kenya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does hydroponic farming enable city dwellers to produce fresh vegetables at home without access to land?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Video clips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Digital resources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Observation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Portfolios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>5</w:t>
            </w:r>
          </w:p>
        </w:tc>
        <w:tc>
          <w:tcPr>
            <w:tcW w:w="348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Human and Economic Activities</w:t>
            </w:r>
          </w:p>
        </w:tc>
        <w:tc>
          <w:tcPr>
            <w:tcW w:w="47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Agriculture - Urban agriculture and hydroponics</w:t>
            </w:r>
          </w:p>
        </w:tc>
        <w:tc>
          <w:tcPr>
            <w:tcW w:w="1107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By the end of the lesson, the learner should be able to: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Assess the sustainability and economic viability of urban agriculture and hydroponics in Kenya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Discuss the role of innovation in expanding urban food production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 xml:space="preserve">- Connect vertical farming and aquaponics to practical urban </w:t>
            </w:r>
            <w:r w:rsidRPr="00805140">
              <w:lastRenderedPageBreak/>
              <w:t>solutions</w:t>
            </w:r>
          </w:p>
        </w:tc>
        <w:tc>
          <w:tcPr>
            <w:tcW w:w="95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lastRenderedPageBreak/>
              <w:t>Establish a kitchen garden within the school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Visit demonstration farms or agricultural exhibitions in the locality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- Write and present a report on the experience</w:t>
            </w:r>
          </w:p>
        </w:tc>
        <w:tc>
          <w:tcPr>
            <w:tcW w:w="504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How can innovations like aquaponics and vertical farming transform food production in fast-growing urban areas?</w:t>
            </w:r>
          </w:p>
        </w:tc>
        <w:tc>
          <w:tcPr>
            <w:tcW w:w="530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Distinction Geography Grade 10 pg. 123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Local environment</w:t>
            </w:r>
          </w:p>
          <w:p w:rsidR="00AB0EF1" w:rsidRPr="00805140" w:rsidRDefault="00AB0EF1" w:rsidP="00163930">
            <w:pPr>
              <w:spacing w:line="276" w:lineRule="auto"/>
            </w:pPr>
            <w:r w:rsidRPr="00805140">
              <w:t>Model farms</w:t>
            </w:r>
          </w:p>
        </w:tc>
        <w:tc>
          <w:tcPr>
            <w:tcW w:w="503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  <w:r w:rsidRPr="00805140">
              <w:t>- Projects - Checklists</w:t>
            </w:r>
          </w:p>
        </w:tc>
        <w:tc>
          <w:tcPr>
            <w:tcW w:w="196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</w:pPr>
          </w:p>
        </w:tc>
      </w:tr>
      <w:tr w:rsidR="00AB0EF1" w:rsidRPr="00805140" w:rsidTr="00163930">
        <w:tc>
          <w:tcPr>
            <w:tcW w:w="189" w:type="pct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lastRenderedPageBreak/>
              <w:t>13-14</w:t>
            </w:r>
          </w:p>
        </w:tc>
        <w:tc>
          <w:tcPr>
            <w:tcW w:w="4811" w:type="pct"/>
            <w:gridSpan w:val="9"/>
            <w:shd w:val="clear" w:color="auto" w:fill="FFFFFF" w:themeFill="background1"/>
          </w:tcPr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  <w:r w:rsidRPr="00805140">
              <w:rPr>
                <w:b/>
              </w:rPr>
              <w:t xml:space="preserve">                                                                       REVISION/END OF TERM ASSESSMENT</w:t>
            </w:r>
          </w:p>
          <w:p w:rsidR="00AB0EF1" w:rsidRPr="00805140" w:rsidRDefault="00AB0EF1" w:rsidP="00163930">
            <w:pPr>
              <w:spacing w:line="276" w:lineRule="auto"/>
              <w:rPr>
                <w:b/>
              </w:rPr>
            </w:pPr>
          </w:p>
        </w:tc>
      </w:tr>
    </w:tbl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tabs>
          <w:tab w:val="left" w:pos="6660"/>
        </w:tabs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rPr>
          <w:sz w:val="2"/>
          <w:szCs w:val="2"/>
        </w:rPr>
      </w:pPr>
    </w:p>
    <w:p w:rsidR="00AB0EF1" w:rsidRPr="00021315" w:rsidRDefault="00AB0EF1" w:rsidP="00AB0EF1">
      <w:pPr>
        <w:tabs>
          <w:tab w:val="left" w:pos="5820"/>
        </w:tabs>
        <w:rPr>
          <w:sz w:val="2"/>
          <w:szCs w:val="2"/>
        </w:rPr>
        <w:sectPr w:rsidR="00AB0EF1" w:rsidRPr="00021315" w:rsidSect="00AB0EF1">
          <w:footerReference w:type="default" r:id="rId5"/>
          <w:pgSz w:w="16840" w:h="11900" w:orient="landscape"/>
          <w:pgMar w:top="360" w:right="1275" w:bottom="20" w:left="566" w:header="0" w:footer="291" w:gutter="0"/>
          <w:cols w:space="720"/>
        </w:sectPr>
      </w:pPr>
    </w:p>
    <w:p w:rsidR="00AB0EF1" w:rsidRPr="00E45C21" w:rsidRDefault="00AB0EF1" w:rsidP="00AB0EF1">
      <w:pPr>
        <w:pStyle w:val="BodyText"/>
        <w:spacing w:before="0" w:line="72" w:lineRule="exact"/>
        <w:rPr>
          <w:sz w:val="7"/>
        </w:rPr>
      </w:pPr>
    </w:p>
    <w:p w:rsidR="00105030" w:rsidRDefault="00105030">
      <w:bookmarkStart w:id="0" w:name="_GoBack"/>
      <w:bookmarkEnd w:id="0"/>
    </w:p>
    <w:sectPr w:rsidR="00105030">
      <w:pgSz w:w="16840" w:h="11900" w:orient="landscape"/>
      <w:pgMar w:top="560" w:right="1275" w:bottom="560" w:left="566" w:header="0" w:footer="2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40" w:rsidRDefault="00AB0EF1">
    <w:pPr>
      <w:pStyle w:val="BodyText"/>
      <w:spacing w:before="0"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9BFA0E" wp14:editId="29D4F448">
              <wp:simplePos x="0" y="0"/>
              <wp:positionH relativeFrom="page">
                <wp:posOffset>4785221</wp:posOffset>
              </wp:positionH>
              <wp:positionV relativeFrom="page">
                <wp:posOffset>7183586</wp:posOffset>
              </wp:positionV>
              <wp:extent cx="593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140" w:rsidRDefault="00AB0EF1" w:rsidP="00021315">
                          <w:pPr>
                            <w:spacing w:before="12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BFA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8pt;margin-top:565.65pt;width:46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" filled="f" stroked="f">
              <v:path arrowok="t"/>
              <v:textbox inset="0,0,0,0">
                <w:txbxContent>
                  <w:p w:rsidR="00805140" w:rsidRDefault="00AB0EF1" w:rsidP="00021315">
                    <w:pPr>
                      <w:spacing w:before="12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052C"/>
    <w:multiLevelType w:val="hybridMultilevel"/>
    <w:tmpl w:val="4C502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F1"/>
    <w:rsid w:val="00105030"/>
    <w:rsid w:val="00AB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BB66B-3C68-4A2C-B5B7-4833651C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0E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0EF1"/>
    <w:pPr>
      <w:spacing w:before="7"/>
    </w:pPr>
    <w:rPr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AB0EF1"/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6963</Words>
  <Characters>39693</Characters>
  <Application>Microsoft Office Word</Application>
  <DocSecurity>0</DocSecurity>
  <Lines>330</Lines>
  <Paragraphs>93</Paragraphs>
  <ScaleCrop>false</ScaleCrop>
  <Company/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GLOBAL TECHNOLOGIES</cp:lastModifiedBy>
  <cp:revision>1</cp:revision>
  <dcterms:created xsi:type="dcterms:W3CDTF">2026-04-22T09:05:00Z</dcterms:created>
  <dcterms:modified xsi:type="dcterms:W3CDTF">2026-04-22T09:06:00Z</dcterms:modified>
</cp:coreProperties>
</file>