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87" w:rsidRDefault="00D00487" w:rsidP="00D00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A.C.K NAMBALE DIOCESE EXAMINATIONS</w:t>
      </w:r>
    </w:p>
    <w:p w:rsidR="00D00487" w:rsidRDefault="00D00487" w:rsidP="00D00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BIOLOGY 231/3</w:t>
      </w:r>
    </w:p>
    <w:p w:rsidR="00D00487" w:rsidRDefault="00D00487" w:rsidP="00D00487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(PRACTICAL)</w:t>
      </w:r>
    </w:p>
    <w:p w:rsidR="00D00487" w:rsidRDefault="00D00487" w:rsidP="00D00487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2021- 1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3/4</w:t>
      </w:r>
      <w:r>
        <w:rPr>
          <w:rFonts w:ascii="Times New Roman" w:hAnsi="Times New Roman" w:cs="Times New Roman"/>
          <w:b/>
          <w:sz w:val="28"/>
          <w:szCs w:val="28"/>
        </w:rPr>
        <w:t>HOURS</w:t>
      </w:r>
    </w:p>
    <w:p w:rsidR="00D00487" w:rsidRDefault="00D00487" w:rsidP="00D00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D00487" w:rsidRDefault="00D00487" w:rsidP="00D004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1.(</w:t>
      </w:r>
      <w:proofErr w:type="gramEnd"/>
      <w:r>
        <w:rPr>
          <w:rFonts w:ascii="Times New Roman" w:hAnsi="Times New Roman" w:cs="Times New Roman"/>
          <w:sz w:val="24"/>
          <w:szCs w:val="24"/>
        </w:rPr>
        <w:t>a)(i) A white precipitate formed</w:t>
      </w:r>
    </w:p>
    <w:p w:rsidR="00D00487" w:rsidRDefault="00D00487" w:rsidP="00D0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Exhaled air contains carbon (IV) oxide which reacts with calcium hydroxide to form a white   precipitate (Calcium carbonate)</w:t>
      </w:r>
    </w:p>
    <w:p w:rsidR="00D00487" w:rsidRDefault="00D00487" w:rsidP="00D004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FA991B" wp14:editId="0DD066DF">
                <wp:simplePos x="0" y="0"/>
                <wp:positionH relativeFrom="column">
                  <wp:posOffset>3028950</wp:posOffset>
                </wp:positionH>
                <wp:positionV relativeFrom="paragraph">
                  <wp:posOffset>87630</wp:posOffset>
                </wp:positionV>
                <wp:extent cx="819150" cy="9525"/>
                <wp:effectExtent l="0" t="76200" r="19050" b="104775"/>
                <wp:wrapNone/>
                <wp:docPr id="102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8.5pt;margin-top:6.9pt;width:64.5pt;height:.75pt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Calcium hydroxide + Carbon (IV) oxide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Calcium carbonate + Water</w:t>
      </w:r>
    </w:p>
    <w:p w:rsidR="00D00487" w:rsidRDefault="00D00487" w:rsidP="00D004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</w:t>
      </w:r>
    </w:p>
    <w:p w:rsidR="00D00487" w:rsidRDefault="00D00487" w:rsidP="00D00487">
      <w:pPr>
        <w:tabs>
          <w:tab w:val="left" w:pos="369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07261F" wp14:editId="204E3414">
                <wp:simplePos x="0" y="0"/>
                <wp:positionH relativeFrom="column">
                  <wp:posOffset>1352550</wp:posOffset>
                </wp:positionH>
                <wp:positionV relativeFrom="paragraph">
                  <wp:posOffset>99695</wp:posOffset>
                </wp:positionV>
                <wp:extent cx="990600" cy="9526"/>
                <wp:effectExtent l="0" t="76200" r="19050" b="104775"/>
                <wp:wrapNone/>
                <wp:docPr id="102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0600" cy="9526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06.5pt;margin-top:7.85pt;width:78pt;height:.75pt;flip:y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2CaOH +CO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2CaCO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+H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D00487" w:rsidRDefault="00D00487" w:rsidP="00D00487">
      <w:pPr>
        <w:tabs>
          <w:tab w:val="left" w:pos="369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00487" w:rsidRDefault="00D00487" w:rsidP="00D00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Water/Moisture</w:t>
      </w:r>
    </w:p>
    <w:p w:rsidR="00D00487" w:rsidRDefault="00D00487" w:rsidP="00D0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Heat energy</w:t>
      </w:r>
    </w:p>
    <w:p w:rsidR="00D00487" w:rsidRDefault="00D00487" w:rsidP="00D0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Oxygen, Nitrogen + rare gases (name all)</w:t>
      </w:r>
    </w:p>
    <w:p w:rsidR="00D00487" w:rsidRDefault="00D00487" w:rsidP="00D0048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00487" w:rsidRDefault="00D00487" w:rsidP="00D00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3309B4F" wp14:editId="2AC320CF">
                <wp:simplePos x="0" y="0"/>
                <wp:positionH relativeFrom="column">
                  <wp:posOffset>3848100</wp:posOffset>
                </wp:positionH>
                <wp:positionV relativeFrom="paragraph">
                  <wp:posOffset>111125</wp:posOffset>
                </wp:positionV>
                <wp:extent cx="542925" cy="0"/>
                <wp:effectExtent l="0" t="76200" r="28575" b="114300"/>
                <wp:wrapNone/>
                <wp:docPr id="1029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03pt;margin-top:8.75pt;width:42.75pt;height:0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CE6976" wp14:editId="7BB0998C">
                <wp:simplePos x="0" y="0"/>
                <wp:positionH relativeFrom="column">
                  <wp:posOffset>2581275</wp:posOffset>
                </wp:positionH>
                <wp:positionV relativeFrom="paragraph">
                  <wp:posOffset>111125</wp:posOffset>
                </wp:positionV>
                <wp:extent cx="619125" cy="9525"/>
                <wp:effectExtent l="0" t="76200" r="9525" b="104775"/>
                <wp:wrapNone/>
                <wp:docPr id="103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03.25pt;margin-top:8.75pt;width:48.75pt;height:.75pt;flip:y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FF8D37" wp14:editId="26D94C7A">
                <wp:simplePos x="0" y="0"/>
                <wp:positionH relativeFrom="column">
                  <wp:posOffset>1181100</wp:posOffset>
                </wp:positionH>
                <wp:positionV relativeFrom="paragraph">
                  <wp:posOffset>120650</wp:posOffset>
                </wp:positionV>
                <wp:extent cx="600075" cy="0"/>
                <wp:effectExtent l="0" t="76200" r="28575" b="114300"/>
                <wp:wrapNone/>
                <wp:docPr id="103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3pt;margin-top:9.5pt;width:47.25pt;height:0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Alveolus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Bronchioles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Bronchus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Trachea</w:t>
      </w:r>
    </w:p>
    <w:p w:rsidR="00D00487" w:rsidRDefault="00D00487" w:rsidP="00D0048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- (Each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4 =2mks)</w:t>
      </w:r>
    </w:p>
    <w:p w:rsidR="00D00487" w:rsidRDefault="00D00487" w:rsidP="00D0048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-Correct order</w:t>
      </w:r>
    </w:p>
    <w:p w:rsidR="00D00487" w:rsidRDefault="00D00487" w:rsidP="00D00487">
      <w:pPr>
        <w:tabs>
          <w:tab w:val="left" w:pos="1170"/>
        </w:tabs>
        <w:spacing w:after="0"/>
      </w:pPr>
      <w:r>
        <w:t>(b) (</w:t>
      </w:r>
      <w:proofErr w:type="gramStart"/>
      <w:r>
        <w:t>i</w:t>
      </w:r>
      <w:proofErr w:type="gramEnd"/>
      <w:r>
        <w:t>) -Has broad lamina to increase surface area for gaseous exchange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 - Has thin lamina to increase rate of gaseous exchange by reducing diffusion distance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 - Has cuticle for gaseous exchange</w:t>
      </w: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tabs>
          <w:tab w:val="left" w:pos="1170"/>
        </w:tabs>
        <w:spacing w:after="0"/>
      </w:pPr>
      <w:r>
        <w:t xml:space="preserve">(ii) -Sub-division: </w:t>
      </w:r>
      <w:proofErr w:type="spellStart"/>
      <w:r>
        <w:t>Angiospermae</w:t>
      </w:r>
      <w:proofErr w:type="spellEnd"/>
      <w:r>
        <w:t>/</w:t>
      </w:r>
      <w:proofErr w:type="spellStart"/>
      <w:r>
        <w:t>Angiosoermaphyta</w:t>
      </w:r>
      <w:proofErr w:type="spellEnd"/>
      <w:r>
        <w:t>/</w:t>
      </w:r>
      <w:proofErr w:type="spellStart"/>
      <w:r>
        <w:t>Angiospermatophyta</w:t>
      </w:r>
      <w:proofErr w:type="spellEnd"/>
    </w:p>
    <w:p w:rsidR="00D00487" w:rsidRDefault="00D00487" w:rsidP="00D00487">
      <w:pPr>
        <w:pStyle w:val="ListParagraph"/>
        <w:numPr>
          <w:ilvl w:val="0"/>
          <w:numId w:val="1"/>
        </w:numPr>
        <w:tabs>
          <w:tab w:val="left" w:pos="1170"/>
        </w:tabs>
        <w:spacing w:after="0"/>
      </w:pPr>
      <w:r>
        <w:t xml:space="preserve">Class : </w:t>
      </w:r>
      <w:proofErr w:type="spellStart"/>
      <w:r>
        <w:t>Dicotyledonae</w:t>
      </w:r>
      <w:proofErr w:type="spellEnd"/>
    </w:p>
    <w:p w:rsidR="00D00487" w:rsidRDefault="00D00487" w:rsidP="00D00487">
      <w:pPr>
        <w:pStyle w:val="ListParagraph"/>
        <w:tabs>
          <w:tab w:val="left" w:pos="1170"/>
        </w:tabs>
        <w:spacing w:after="0"/>
        <w:ind w:left="1170"/>
      </w:pPr>
    </w:p>
    <w:p w:rsidR="00D00487" w:rsidRDefault="00D00487" w:rsidP="00D00487">
      <w:pPr>
        <w:tabs>
          <w:tab w:val="left" w:pos="1170"/>
        </w:tabs>
        <w:spacing w:after="0"/>
      </w:pPr>
      <w:proofErr w:type="gramStart"/>
      <w:r>
        <w:t>2.(</w:t>
      </w:r>
      <w:proofErr w:type="gramEnd"/>
      <w:r>
        <w:t xml:space="preserve">a) (i) – No </w:t>
      </w:r>
      <w:proofErr w:type="spellStart"/>
      <w:r>
        <w:t>colour</w:t>
      </w:r>
      <w:proofErr w:type="spellEnd"/>
      <w:r>
        <w:t xml:space="preserve"> change/Iodine </w:t>
      </w:r>
      <w:proofErr w:type="spellStart"/>
      <w:r>
        <w:t>colour</w:t>
      </w:r>
      <w:proofErr w:type="spellEnd"/>
      <w:r>
        <w:t xml:space="preserve"> persists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(ii)Starch absent/Don’t store starch</w:t>
      </w: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>
        <w:t xml:space="preserve">(i) </w:t>
      </w:r>
      <w:proofErr w:type="spellStart"/>
      <w:r>
        <w:t>Colour</w:t>
      </w:r>
      <w:proofErr w:type="spellEnd"/>
      <w:r>
        <w:t xml:space="preserve"> changes to purple/violet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(ii)Proteins present/stores proteins</w:t>
      </w: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>
        <w:t xml:space="preserve">– is </w:t>
      </w:r>
      <w:proofErr w:type="spellStart"/>
      <w:r>
        <w:t>epigeal</w:t>
      </w:r>
      <w:proofErr w:type="spellEnd"/>
      <w:r>
        <w:t xml:space="preserve"> germination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-The Hypocotyl grows </w:t>
      </w:r>
      <w:proofErr w:type="gramStart"/>
      <w:r>
        <w:t>faster/more</w:t>
      </w:r>
      <w:proofErr w:type="gramEnd"/>
      <w:r>
        <w:t xml:space="preserve"> rapidly than the epicotyl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-This pulls the cotyledon and </w:t>
      </w:r>
      <w:proofErr w:type="spellStart"/>
      <w:r>
        <w:t>plumule</w:t>
      </w:r>
      <w:proofErr w:type="spellEnd"/>
      <w:r>
        <w:t xml:space="preserve"> out of the soil</w:t>
      </w: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tabs>
          <w:tab w:val="left" w:pos="1170"/>
        </w:tabs>
        <w:spacing w:after="0"/>
      </w:pPr>
      <w:r>
        <w:t>(d)(i) –</w:t>
      </w:r>
      <w:proofErr w:type="spellStart"/>
      <w:r>
        <w:t>Oxidise</w:t>
      </w:r>
      <w:proofErr w:type="spellEnd"/>
      <w:r>
        <w:t xml:space="preserve"> food/glucose to provide energy for germination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     OR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-Oxygen is used in respiration to provide energy for germination</w:t>
      </w: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tabs>
          <w:tab w:val="left" w:pos="1170"/>
        </w:tabs>
        <w:spacing w:after="0"/>
      </w:pPr>
      <w:r>
        <w:lastRenderedPageBreak/>
        <w:t xml:space="preserve">   (ii) –</w:t>
      </w:r>
      <w:proofErr w:type="spellStart"/>
      <w:r>
        <w:t>Hydrolyse</w:t>
      </w:r>
      <w:proofErr w:type="spellEnd"/>
      <w:r>
        <w:t xml:space="preserve"> stored food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-Activates germination enzymes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-Provides medium for biochemical reactions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-Softens </w:t>
      </w:r>
      <w:proofErr w:type="spellStart"/>
      <w:r>
        <w:t>testa</w:t>
      </w:r>
      <w:proofErr w:type="spellEnd"/>
      <w:r>
        <w:t xml:space="preserve"> to allow emergence of </w:t>
      </w:r>
      <w:proofErr w:type="spellStart"/>
      <w:r>
        <w:t>plumule</w:t>
      </w:r>
      <w:proofErr w:type="spellEnd"/>
      <w:r>
        <w:t>/radicle</w:t>
      </w: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tabs>
          <w:tab w:val="left" w:pos="1170"/>
        </w:tabs>
        <w:spacing w:after="0"/>
      </w:pPr>
      <w:r>
        <w:t>(iii)-Food storage.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-Protects </w:t>
      </w:r>
      <w:proofErr w:type="spellStart"/>
      <w:r>
        <w:t>plumule</w:t>
      </w:r>
      <w:proofErr w:type="spellEnd"/>
      <w:r>
        <w:t xml:space="preserve"> and radicle from mechanical damage.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-May </w:t>
      </w:r>
      <w:proofErr w:type="spellStart"/>
      <w:r>
        <w:t>photosynthesise</w:t>
      </w:r>
      <w:proofErr w:type="spellEnd"/>
      <w:r>
        <w:t xml:space="preserve"> in seedling</w:t>
      </w:r>
    </w:p>
    <w:p w:rsidR="00D00487" w:rsidRDefault="00D00487" w:rsidP="00D00487">
      <w:pPr>
        <w:tabs>
          <w:tab w:val="left" w:pos="1170"/>
        </w:tabs>
        <w:spacing w:after="0"/>
      </w:pPr>
      <w:bookmarkStart w:id="0" w:name="_GoBack"/>
      <w:bookmarkEnd w:id="0"/>
    </w:p>
    <w:p w:rsidR="00D00487" w:rsidRDefault="00D00487" w:rsidP="00D00487">
      <w:pPr>
        <w:tabs>
          <w:tab w:val="left" w:pos="1170"/>
        </w:tabs>
        <w:spacing w:after="0"/>
      </w:pPr>
      <w:r>
        <w:t>3. (</w:t>
      </w:r>
      <w:proofErr w:type="gramStart"/>
      <w:r>
        <w:t>a</w:t>
      </w:r>
      <w:proofErr w:type="gramEnd"/>
      <w:r>
        <w:t>) K- Thoracic Vertebrae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  L- </w:t>
      </w:r>
      <w:proofErr w:type="spellStart"/>
      <w:r>
        <w:t>Humerus</w:t>
      </w:r>
      <w:proofErr w:type="spellEnd"/>
      <w:r>
        <w:t xml:space="preserve"> bone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(b) (</w:t>
      </w:r>
      <w:proofErr w:type="gramStart"/>
      <w:r>
        <w:t>i</w:t>
      </w:r>
      <w:proofErr w:type="gramEnd"/>
      <w:r>
        <w:t>)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(ii) –Has a long neural spine to increase surface area for attachment of muscles.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    -Has tuber facets to articulate with ribs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       -Has a large centrum to supper more height</w:t>
      </w: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tabs>
          <w:tab w:val="left" w:pos="1170"/>
        </w:tabs>
        <w:spacing w:after="0"/>
      </w:pPr>
      <w:r>
        <w:t>(c) K-Thoracic /chest region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 L-Fore-limbs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</w:t>
      </w:r>
    </w:p>
    <w:p w:rsidR="00D00487" w:rsidRDefault="00D00487" w:rsidP="00D00487">
      <w:pPr>
        <w:tabs>
          <w:tab w:val="left" w:pos="1170"/>
        </w:tabs>
        <w:spacing w:after="0"/>
      </w:pPr>
      <w:r>
        <w:t>d) (</w:t>
      </w:r>
      <w:proofErr w:type="gramStart"/>
      <w:r>
        <w:t>i</w:t>
      </w:r>
      <w:proofErr w:type="gramEnd"/>
      <w:r>
        <w:t>)-Scapula</w:t>
      </w:r>
    </w:p>
    <w:p w:rsidR="00D00487" w:rsidRDefault="00D00487" w:rsidP="00D00487">
      <w:pPr>
        <w:tabs>
          <w:tab w:val="left" w:pos="1170"/>
        </w:tabs>
        <w:spacing w:after="0"/>
      </w:pPr>
      <w:r>
        <w:t xml:space="preserve">    (ii)Radius and Ulna bone</w:t>
      </w:r>
    </w:p>
    <w:p w:rsidR="00D00487" w:rsidRDefault="00D00487" w:rsidP="00D00487">
      <w:pPr>
        <w:tabs>
          <w:tab w:val="left" w:pos="1170"/>
        </w:tabs>
        <w:spacing w:after="0"/>
      </w:pPr>
    </w:p>
    <w:p w:rsidR="00D00487" w:rsidRDefault="00D00487" w:rsidP="00D00487">
      <w:pPr>
        <w:tabs>
          <w:tab w:val="left" w:pos="1170"/>
        </w:tabs>
        <w:spacing w:after="0"/>
      </w:pPr>
      <w:r>
        <w:t xml:space="preserve">(e) Ball and Socket joint    </w:t>
      </w:r>
    </w:p>
    <w:p w:rsidR="0046202F" w:rsidRDefault="0046202F"/>
    <w:sectPr w:rsidR="0046202F">
      <w:pgSz w:w="12240" w:h="15840"/>
      <w:pgMar w:top="45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CBBEE60E"/>
    <w:lvl w:ilvl="0" w:tplc="70D4E9C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7"/>
    <w:multiLevelType w:val="hybridMultilevel"/>
    <w:tmpl w:val="E5603970"/>
    <w:lvl w:ilvl="0" w:tplc="BDD418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C1987B84"/>
    <w:lvl w:ilvl="0" w:tplc="02F4C8E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2"/>
    <w:rsid w:val="0046202F"/>
    <w:rsid w:val="008908E2"/>
    <w:rsid w:val="00D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87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87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</dc:creator>
  <cp:keywords/>
  <dc:description/>
  <cp:lastModifiedBy>MAXWEL</cp:lastModifiedBy>
  <cp:revision>2</cp:revision>
  <dcterms:created xsi:type="dcterms:W3CDTF">2021-11-02T04:41:00Z</dcterms:created>
  <dcterms:modified xsi:type="dcterms:W3CDTF">2021-11-02T04:42:00Z</dcterms:modified>
</cp:coreProperties>
</file>