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27"/>
        <w:tblpPr w:leftFromText="180" w:rightFromText="180" w:vertAnchor="page" w:horzAnchor="margin" w:tblpY="2614"/>
        <w:tblW w:w="8956" w:type="dxa"/>
        <w:tblLook w:val="04A0"/>
      </w:tblPr>
      <w:tblGrid>
        <w:gridCol w:w="1505"/>
        <w:gridCol w:w="2485"/>
        <w:gridCol w:w="2719"/>
        <w:gridCol w:w="2247"/>
      </w:tblGrid>
      <w:tr w:rsidR="005C423F" w:rsidTr="001A7BDF">
        <w:trPr>
          <w:trHeight w:val="476"/>
        </w:trPr>
        <w:tc>
          <w:tcPr>
            <w:tcW w:w="1505" w:type="dxa"/>
            <w:tcBorders>
              <w:top w:val="single" w:sz="4" w:space="0" w:color="auto"/>
              <w:left w:val="single" w:sz="4" w:space="0" w:color="auto"/>
              <w:bottom w:val="single" w:sz="4" w:space="0" w:color="auto"/>
              <w:right w:val="single" w:sz="4" w:space="0" w:color="auto"/>
            </w:tcBorders>
            <w:hideMark/>
          </w:tcPr>
          <w:p w:rsidR="005C423F" w:rsidRDefault="005C423F" w:rsidP="001A7BDF">
            <w:pPr>
              <w:rPr>
                <w:b/>
              </w:rPr>
            </w:pPr>
            <w:r>
              <w:rPr>
                <w:b/>
              </w:rPr>
              <w:t>Food substance</w:t>
            </w:r>
          </w:p>
        </w:tc>
        <w:tc>
          <w:tcPr>
            <w:tcW w:w="2485" w:type="dxa"/>
            <w:tcBorders>
              <w:top w:val="single" w:sz="4" w:space="0" w:color="auto"/>
              <w:left w:val="single" w:sz="4" w:space="0" w:color="auto"/>
              <w:bottom w:val="single" w:sz="4" w:space="0" w:color="auto"/>
              <w:right w:val="single" w:sz="4" w:space="0" w:color="auto"/>
            </w:tcBorders>
            <w:hideMark/>
          </w:tcPr>
          <w:p w:rsidR="005C423F" w:rsidRDefault="005C423F" w:rsidP="001A7BDF">
            <w:pPr>
              <w:rPr>
                <w:b/>
              </w:rPr>
            </w:pPr>
            <w:r>
              <w:rPr>
                <w:b/>
              </w:rPr>
              <w:t>Procedure</w:t>
            </w:r>
          </w:p>
        </w:tc>
        <w:tc>
          <w:tcPr>
            <w:tcW w:w="2719" w:type="dxa"/>
            <w:tcBorders>
              <w:top w:val="single" w:sz="4" w:space="0" w:color="auto"/>
              <w:left w:val="single" w:sz="4" w:space="0" w:color="auto"/>
              <w:bottom w:val="single" w:sz="4" w:space="0" w:color="auto"/>
              <w:right w:val="single" w:sz="4" w:space="0" w:color="auto"/>
            </w:tcBorders>
            <w:hideMark/>
          </w:tcPr>
          <w:p w:rsidR="005C423F" w:rsidRDefault="005C423F" w:rsidP="001A7BDF">
            <w:pPr>
              <w:rPr>
                <w:b/>
              </w:rPr>
            </w:pPr>
            <w:r>
              <w:rPr>
                <w:b/>
              </w:rPr>
              <w:t>Observation</w:t>
            </w:r>
          </w:p>
        </w:tc>
        <w:tc>
          <w:tcPr>
            <w:tcW w:w="2247" w:type="dxa"/>
            <w:tcBorders>
              <w:top w:val="single" w:sz="4" w:space="0" w:color="auto"/>
              <w:left w:val="single" w:sz="4" w:space="0" w:color="auto"/>
              <w:bottom w:val="single" w:sz="4" w:space="0" w:color="auto"/>
              <w:right w:val="single" w:sz="4" w:space="0" w:color="auto"/>
            </w:tcBorders>
            <w:hideMark/>
          </w:tcPr>
          <w:p w:rsidR="005C423F" w:rsidRDefault="005C423F" w:rsidP="001A7BDF">
            <w:pPr>
              <w:rPr>
                <w:b/>
              </w:rPr>
            </w:pPr>
            <w:r>
              <w:rPr>
                <w:b/>
              </w:rPr>
              <w:t>Conclusion</w:t>
            </w:r>
          </w:p>
        </w:tc>
      </w:tr>
      <w:tr w:rsidR="005C423F" w:rsidTr="001A7BDF">
        <w:trPr>
          <w:trHeight w:val="979"/>
        </w:trPr>
        <w:tc>
          <w:tcPr>
            <w:tcW w:w="1505" w:type="dxa"/>
            <w:tcBorders>
              <w:top w:val="single" w:sz="4" w:space="0" w:color="auto"/>
              <w:left w:val="single" w:sz="4" w:space="0" w:color="auto"/>
              <w:bottom w:val="single" w:sz="4" w:space="0" w:color="auto"/>
              <w:right w:val="single" w:sz="4" w:space="0" w:color="auto"/>
            </w:tcBorders>
          </w:tcPr>
          <w:p w:rsidR="005C423F" w:rsidRDefault="005C423F" w:rsidP="001A7BDF">
            <w:r>
              <w:t>Starch</w:t>
            </w:r>
          </w:p>
          <w:p w:rsidR="005C423F" w:rsidRDefault="005C423F" w:rsidP="001A7BDF"/>
          <w:p w:rsidR="005C423F" w:rsidRDefault="005C423F" w:rsidP="001A7BDF"/>
          <w:p w:rsidR="005C423F" w:rsidRDefault="005C423F" w:rsidP="001A7BDF"/>
        </w:tc>
        <w:tc>
          <w:tcPr>
            <w:tcW w:w="2485" w:type="dxa"/>
            <w:tcBorders>
              <w:top w:val="single" w:sz="4" w:space="0" w:color="auto"/>
              <w:left w:val="single" w:sz="4" w:space="0" w:color="auto"/>
              <w:bottom w:val="single" w:sz="4" w:space="0" w:color="auto"/>
              <w:right w:val="single" w:sz="4" w:space="0" w:color="auto"/>
            </w:tcBorders>
          </w:tcPr>
          <w:p w:rsidR="005C423F" w:rsidRDefault="005C423F" w:rsidP="001A7BDF">
            <w:r>
              <w:t>To solution W add (2drops of)iodine solution</w:t>
            </w:r>
          </w:p>
          <w:p w:rsidR="005C423F" w:rsidRDefault="005C423F" w:rsidP="001A7BDF"/>
        </w:tc>
        <w:tc>
          <w:tcPr>
            <w:tcW w:w="2719" w:type="dxa"/>
            <w:tcBorders>
              <w:top w:val="single" w:sz="4" w:space="0" w:color="auto"/>
              <w:left w:val="single" w:sz="4" w:space="0" w:color="auto"/>
              <w:bottom w:val="single" w:sz="4" w:space="0" w:color="auto"/>
              <w:right w:val="single" w:sz="4" w:space="0" w:color="auto"/>
            </w:tcBorders>
            <w:hideMark/>
          </w:tcPr>
          <w:p w:rsidR="005C423F" w:rsidRDefault="005C423F" w:rsidP="001A7BDF">
            <w:r>
              <w:t xml:space="preserve">Brown/ yellow </w:t>
            </w:r>
            <w:proofErr w:type="spellStart"/>
            <w:r>
              <w:t>colour</w:t>
            </w:r>
            <w:proofErr w:type="spellEnd"/>
            <w:r>
              <w:t xml:space="preserve"> persist/remains</w:t>
            </w:r>
          </w:p>
          <w:p w:rsidR="005C423F" w:rsidRDefault="0080133E" w:rsidP="001A7BDF">
            <w:proofErr w:type="spellStart"/>
            <w:r>
              <w:t>Rej</w:t>
            </w:r>
            <w:proofErr w:type="spellEnd"/>
            <w:r w:rsidR="005C423F">
              <w:t xml:space="preserve">. No </w:t>
            </w:r>
            <w:proofErr w:type="spellStart"/>
            <w:r w:rsidR="005C423F">
              <w:t>colour</w:t>
            </w:r>
            <w:proofErr w:type="spellEnd"/>
            <w:r w:rsidR="005C423F">
              <w:t xml:space="preserve"> change observed</w:t>
            </w:r>
          </w:p>
        </w:tc>
        <w:tc>
          <w:tcPr>
            <w:tcW w:w="2247" w:type="dxa"/>
            <w:tcBorders>
              <w:top w:val="single" w:sz="4" w:space="0" w:color="auto"/>
              <w:left w:val="single" w:sz="4" w:space="0" w:color="auto"/>
              <w:bottom w:val="single" w:sz="4" w:space="0" w:color="auto"/>
              <w:right w:val="single" w:sz="4" w:space="0" w:color="auto"/>
            </w:tcBorders>
            <w:hideMark/>
          </w:tcPr>
          <w:p w:rsidR="005C423F" w:rsidRDefault="005C423F" w:rsidP="001A7BDF">
            <w:r>
              <w:t>Starch</w:t>
            </w:r>
          </w:p>
          <w:p w:rsidR="005C423F" w:rsidRDefault="005C423F" w:rsidP="001A7BDF">
            <w:r>
              <w:t>absent</w:t>
            </w:r>
          </w:p>
        </w:tc>
      </w:tr>
      <w:tr w:rsidR="005C423F" w:rsidTr="001A7BDF">
        <w:trPr>
          <w:trHeight w:val="1203"/>
        </w:trPr>
        <w:tc>
          <w:tcPr>
            <w:tcW w:w="1505" w:type="dxa"/>
            <w:tcBorders>
              <w:top w:val="single" w:sz="4" w:space="0" w:color="auto"/>
              <w:left w:val="single" w:sz="4" w:space="0" w:color="auto"/>
              <w:bottom w:val="single" w:sz="4" w:space="0" w:color="auto"/>
              <w:right w:val="single" w:sz="4" w:space="0" w:color="auto"/>
            </w:tcBorders>
          </w:tcPr>
          <w:p w:rsidR="005C423F" w:rsidRDefault="005C423F" w:rsidP="001A7BDF">
            <w:r>
              <w:t>Reducing sugars</w:t>
            </w:r>
          </w:p>
          <w:p w:rsidR="005C423F" w:rsidRDefault="005C423F" w:rsidP="001A7BDF"/>
          <w:p w:rsidR="005C423F" w:rsidRDefault="005C423F" w:rsidP="001A7BDF"/>
          <w:p w:rsidR="005C423F" w:rsidRDefault="005C423F" w:rsidP="001A7BDF"/>
        </w:tc>
        <w:tc>
          <w:tcPr>
            <w:tcW w:w="2485" w:type="dxa"/>
            <w:tcBorders>
              <w:top w:val="single" w:sz="4" w:space="0" w:color="auto"/>
              <w:left w:val="single" w:sz="4" w:space="0" w:color="auto"/>
              <w:bottom w:val="single" w:sz="4" w:space="0" w:color="auto"/>
              <w:right w:val="single" w:sz="4" w:space="0" w:color="auto"/>
            </w:tcBorders>
          </w:tcPr>
          <w:p w:rsidR="005C423F" w:rsidRDefault="005C423F" w:rsidP="001A7BDF">
            <w:r>
              <w:t>To solution W</w:t>
            </w:r>
            <w:r w:rsidR="0080133E">
              <w:t>,</w:t>
            </w:r>
            <w:r>
              <w:t xml:space="preserve"> add Benedict’s solution and </w:t>
            </w:r>
            <w:r w:rsidR="0080133E">
              <w:t xml:space="preserve">heat to boil </w:t>
            </w:r>
          </w:p>
          <w:p w:rsidR="005C423F" w:rsidRDefault="005C423F" w:rsidP="001A7BDF"/>
        </w:tc>
        <w:tc>
          <w:tcPr>
            <w:tcW w:w="2719" w:type="dxa"/>
            <w:tcBorders>
              <w:top w:val="single" w:sz="4" w:space="0" w:color="auto"/>
              <w:left w:val="single" w:sz="4" w:space="0" w:color="auto"/>
              <w:bottom w:val="single" w:sz="4" w:space="0" w:color="auto"/>
              <w:right w:val="single" w:sz="4" w:space="0" w:color="auto"/>
            </w:tcBorders>
            <w:hideMark/>
          </w:tcPr>
          <w:p w:rsidR="005C423F" w:rsidRDefault="0080133E" w:rsidP="001A7BDF">
            <w:proofErr w:type="spellStart"/>
            <w:r>
              <w:t>Colour</w:t>
            </w:r>
            <w:proofErr w:type="spellEnd"/>
            <w:r>
              <w:t xml:space="preserve"> changes from</w:t>
            </w:r>
            <w:r w:rsidR="005C423F">
              <w:t xml:space="preserve"> blue to green to yellow to orange</w:t>
            </w:r>
          </w:p>
          <w:p w:rsidR="005C423F" w:rsidRDefault="005C423F" w:rsidP="001A7BDF">
            <w:r>
              <w:t xml:space="preserve">Acc. Final </w:t>
            </w:r>
            <w:proofErr w:type="spellStart"/>
            <w:r>
              <w:t>colour</w:t>
            </w:r>
            <w:proofErr w:type="spellEnd"/>
            <w:r>
              <w:t>.</w:t>
            </w:r>
          </w:p>
          <w:p w:rsidR="005C423F" w:rsidRDefault="005C423F" w:rsidP="001A7BDF">
            <w:proofErr w:type="spellStart"/>
            <w:r>
              <w:t>Rej</w:t>
            </w:r>
            <w:proofErr w:type="spellEnd"/>
            <w:r>
              <w:t xml:space="preserve">: red </w:t>
            </w:r>
            <w:proofErr w:type="spellStart"/>
            <w:r>
              <w:t>colour</w:t>
            </w:r>
            <w:proofErr w:type="spellEnd"/>
          </w:p>
        </w:tc>
        <w:tc>
          <w:tcPr>
            <w:tcW w:w="2247" w:type="dxa"/>
            <w:tcBorders>
              <w:top w:val="single" w:sz="4" w:space="0" w:color="auto"/>
              <w:left w:val="single" w:sz="4" w:space="0" w:color="auto"/>
              <w:bottom w:val="single" w:sz="4" w:space="0" w:color="auto"/>
              <w:right w:val="single" w:sz="4" w:space="0" w:color="auto"/>
            </w:tcBorders>
            <w:hideMark/>
          </w:tcPr>
          <w:p w:rsidR="005C423F" w:rsidRDefault="005C423F" w:rsidP="001A7BDF">
            <w:r>
              <w:t>Reducing sugars</w:t>
            </w:r>
          </w:p>
          <w:p w:rsidR="005C423F" w:rsidRDefault="005C423F" w:rsidP="001A7BDF">
            <w:r>
              <w:t>present</w:t>
            </w:r>
          </w:p>
        </w:tc>
      </w:tr>
      <w:tr w:rsidR="005C423F" w:rsidTr="001A7BDF">
        <w:trPr>
          <w:trHeight w:val="728"/>
        </w:trPr>
        <w:tc>
          <w:tcPr>
            <w:tcW w:w="1505" w:type="dxa"/>
            <w:tcBorders>
              <w:top w:val="single" w:sz="4" w:space="0" w:color="auto"/>
              <w:left w:val="single" w:sz="4" w:space="0" w:color="auto"/>
              <w:bottom w:val="single" w:sz="4" w:space="0" w:color="auto"/>
              <w:right w:val="single" w:sz="4" w:space="0" w:color="auto"/>
            </w:tcBorders>
          </w:tcPr>
          <w:p w:rsidR="005C423F" w:rsidRDefault="005C423F" w:rsidP="001A7BDF">
            <w:r>
              <w:t>Ascorbic Acid</w:t>
            </w:r>
            <w:r w:rsidR="0080133E">
              <w:t>/vitamin C</w:t>
            </w:r>
          </w:p>
          <w:p w:rsidR="005C423F" w:rsidRDefault="005C423F" w:rsidP="001A7BDF"/>
        </w:tc>
        <w:tc>
          <w:tcPr>
            <w:tcW w:w="2485" w:type="dxa"/>
            <w:tcBorders>
              <w:top w:val="single" w:sz="4" w:space="0" w:color="auto"/>
              <w:left w:val="single" w:sz="4" w:space="0" w:color="auto"/>
              <w:bottom w:val="single" w:sz="4" w:space="0" w:color="auto"/>
              <w:right w:val="single" w:sz="4" w:space="0" w:color="auto"/>
            </w:tcBorders>
            <w:hideMark/>
          </w:tcPr>
          <w:p w:rsidR="005C423F" w:rsidRDefault="005C423F" w:rsidP="001A7BDF">
            <w:r>
              <w:t xml:space="preserve">To DCPIP, add the food solution </w:t>
            </w:r>
            <w:proofErr w:type="spellStart"/>
            <w:r>
              <w:t>dropwise</w:t>
            </w:r>
            <w:proofErr w:type="spellEnd"/>
            <w:r>
              <w:t>, while shaking.</w:t>
            </w:r>
          </w:p>
        </w:tc>
        <w:tc>
          <w:tcPr>
            <w:tcW w:w="2719" w:type="dxa"/>
            <w:tcBorders>
              <w:top w:val="single" w:sz="4" w:space="0" w:color="auto"/>
              <w:left w:val="single" w:sz="4" w:space="0" w:color="auto"/>
              <w:bottom w:val="single" w:sz="4" w:space="0" w:color="auto"/>
              <w:right w:val="single" w:sz="4" w:space="0" w:color="auto"/>
            </w:tcBorders>
            <w:hideMark/>
          </w:tcPr>
          <w:p w:rsidR="005C423F" w:rsidRDefault="005C423F" w:rsidP="001A7BDF">
            <w:r>
              <w:t>Blue color</w:t>
            </w:r>
            <w:r w:rsidR="0080133E">
              <w:t xml:space="preserve"> of the DCPIP retain/remain</w:t>
            </w:r>
          </w:p>
        </w:tc>
        <w:tc>
          <w:tcPr>
            <w:tcW w:w="2247" w:type="dxa"/>
            <w:tcBorders>
              <w:top w:val="single" w:sz="4" w:space="0" w:color="auto"/>
              <w:left w:val="single" w:sz="4" w:space="0" w:color="auto"/>
              <w:bottom w:val="single" w:sz="4" w:space="0" w:color="auto"/>
              <w:right w:val="single" w:sz="4" w:space="0" w:color="auto"/>
            </w:tcBorders>
          </w:tcPr>
          <w:p w:rsidR="005C423F" w:rsidRDefault="005C423F" w:rsidP="001A7BDF">
            <w:r>
              <w:t>Ascorbic Acid absent</w:t>
            </w:r>
          </w:p>
          <w:p w:rsidR="005C423F" w:rsidRDefault="005C423F" w:rsidP="001A7BDF"/>
        </w:tc>
      </w:tr>
      <w:tr w:rsidR="005C423F" w:rsidTr="001A7BDF">
        <w:trPr>
          <w:trHeight w:val="1230"/>
        </w:trPr>
        <w:tc>
          <w:tcPr>
            <w:tcW w:w="1505" w:type="dxa"/>
            <w:tcBorders>
              <w:top w:val="single" w:sz="4" w:space="0" w:color="auto"/>
              <w:left w:val="single" w:sz="4" w:space="0" w:color="auto"/>
              <w:bottom w:val="single" w:sz="4" w:space="0" w:color="auto"/>
              <w:right w:val="single" w:sz="4" w:space="0" w:color="auto"/>
            </w:tcBorders>
          </w:tcPr>
          <w:p w:rsidR="005C423F" w:rsidRDefault="005C423F" w:rsidP="001A7BDF">
            <w:r>
              <w:t>proteins</w:t>
            </w:r>
          </w:p>
          <w:p w:rsidR="005C423F" w:rsidRDefault="005C423F" w:rsidP="001A7BDF"/>
          <w:p w:rsidR="005C423F" w:rsidRDefault="005C423F" w:rsidP="001A7BDF"/>
          <w:p w:rsidR="005C423F" w:rsidRDefault="005C423F" w:rsidP="001A7BDF"/>
        </w:tc>
        <w:tc>
          <w:tcPr>
            <w:tcW w:w="2485" w:type="dxa"/>
            <w:tcBorders>
              <w:top w:val="single" w:sz="4" w:space="0" w:color="auto"/>
              <w:left w:val="single" w:sz="4" w:space="0" w:color="auto"/>
              <w:bottom w:val="single" w:sz="4" w:space="0" w:color="auto"/>
              <w:right w:val="single" w:sz="4" w:space="0" w:color="auto"/>
            </w:tcBorders>
            <w:hideMark/>
          </w:tcPr>
          <w:p w:rsidR="005C423F" w:rsidRDefault="005C423F" w:rsidP="001A7BDF">
            <w:r>
              <w:t xml:space="preserve">To solution W add sodium hydroxide then copper (II) </w:t>
            </w:r>
            <w:proofErr w:type="spellStart"/>
            <w:r>
              <w:t>sulphate</w:t>
            </w:r>
            <w:proofErr w:type="spellEnd"/>
          </w:p>
          <w:p w:rsidR="005C423F" w:rsidRDefault="005C423F" w:rsidP="001A7BDF">
            <w:proofErr w:type="spellStart"/>
            <w:r>
              <w:t>Rej</w:t>
            </w:r>
            <w:proofErr w:type="spellEnd"/>
            <w:r>
              <w:t>: heat</w:t>
            </w:r>
          </w:p>
        </w:tc>
        <w:tc>
          <w:tcPr>
            <w:tcW w:w="2719" w:type="dxa"/>
            <w:tcBorders>
              <w:top w:val="single" w:sz="4" w:space="0" w:color="auto"/>
              <w:left w:val="single" w:sz="4" w:space="0" w:color="auto"/>
              <w:bottom w:val="single" w:sz="4" w:space="0" w:color="auto"/>
              <w:right w:val="single" w:sz="4" w:space="0" w:color="auto"/>
            </w:tcBorders>
          </w:tcPr>
          <w:p w:rsidR="005C423F" w:rsidRDefault="005C423F" w:rsidP="001A7BDF">
            <w:r>
              <w:t xml:space="preserve">Blue color </w:t>
            </w:r>
            <w:r w:rsidR="0080133E">
              <w:t xml:space="preserve">of copper (II) </w:t>
            </w:r>
            <w:proofErr w:type="spellStart"/>
            <w:r w:rsidR="0080133E">
              <w:t>sulphate</w:t>
            </w:r>
            <w:proofErr w:type="spellEnd"/>
            <w:r w:rsidR="0080133E">
              <w:t xml:space="preserve"> changes to purple</w:t>
            </w:r>
          </w:p>
          <w:p w:rsidR="005C423F" w:rsidRDefault="005C423F" w:rsidP="001A7BDF"/>
        </w:tc>
        <w:tc>
          <w:tcPr>
            <w:tcW w:w="2247" w:type="dxa"/>
            <w:tcBorders>
              <w:top w:val="single" w:sz="4" w:space="0" w:color="auto"/>
              <w:left w:val="single" w:sz="4" w:space="0" w:color="auto"/>
              <w:bottom w:val="single" w:sz="4" w:space="0" w:color="auto"/>
              <w:right w:val="single" w:sz="4" w:space="0" w:color="auto"/>
            </w:tcBorders>
            <w:hideMark/>
          </w:tcPr>
          <w:p w:rsidR="005C423F" w:rsidRDefault="005C423F" w:rsidP="001A7BDF">
            <w:r>
              <w:t>proteins</w:t>
            </w:r>
          </w:p>
          <w:p w:rsidR="005C423F" w:rsidRDefault="0080133E" w:rsidP="001A7BDF">
            <w:r>
              <w:t>present</w:t>
            </w:r>
          </w:p>
        </w:tc>
      </w:tr>
    </w:tbl>
    <w:p w:rsidR="001A7BDF" w:rsidRPr="001A7BDF" w:rsidRDefault="001A7BDF" w:rsidP="00D6390F">
      <w:pPr>
        <w:outlineLvl w:val="0"/>
        <w:rPr>
          <w:rFonts w:ascii="Book Antiqua" w:hAnsi="Book Antiqua"/>
          <w:b/>
          <w:szCs w:val="20"/>
        </w:rPr>
      </w:pPr>
      <w:r w:rsidRPr="001A7BDF">
        <w:rPr>
          <w:rFonts w:ascii="Book Antiqua" w:hAnsi="Book Antiqua"/>
          <w:b/>
          <w:szCs w:val="20"/>
        </w:rPr>
        <w:t xml:space="preserve">BIOLOGY CASPA MARKING SCHEME </w:t>
      </w:r>
    </w:p>
    <w:p w:rsidR="001A7BDF" w:rsidRPr="001A7BDF" w:rsidRDefault="001A7BDF" w:rsidP="00D6390F">
      <w:pPr>
        <w:outlineLvl w:val="0"/>
        <w:rPr>
          <w:rFonts w:ascii="Book Antiqua" w:hAnsi="Book Antiqua"/>
          <w:b/>
          <w:szCs w:val="20"/>
        </w:rPr>
      </w:pPr>
      <w:r w:rsidRPr="001A7BDF">
        <w:rPr>
          <w:rFonts w:ascii="Book Antiqua" w:hAnsi="Book Antiqua"/>
          <w:b/>
          <w:szCs w:val="20"/>
        </w:rPr>
        <w:t>FORM 4 TERM 1 2021</w:t>
      </w:r>
    </w:p>
    <w:p w:rsidR="001A7BDF" w:rsidRPr="001A7BDF" w:rsidRDefault="001A7BDF" w:rsidP="00D6390F">
      <w:pPr>
        <w:outlineLvl w:val="0"/>
        <w:rPr>
          <w:rFonts w:ascii="Book Antiqua" w:hAnsi="Book Antiqua"/>
          <w:b/>
          <w:szCs w:val="20"/>
        </w:rPr>
      </w:pPr>
    </w:p>
    <w:p w:rsidR="005C423F" w:rsidRPr="001A7BDF" w:rsidRDefault="001A7BDF" w:rsidP="00D6390F">
      <w:pPr>
        <w:outlineLvl w:val="0"/>
        <w:rPr>
          <w:rFonts w:ascii="Book Antiqua" w:hAnsi="Book Antiqua"/>
          <w:b/>
          <w:szCs w:val="20"/>
        </w:rPr>
      </w:pPr>
      <w:r w:rsidRPr="001A7BDF">
        <w:rPr>
          <w:rFonts w:ascii="Book Antiqua" w:hAnsi="Book Antiqua"/>
          <w:b/>
          <w:szCs w:val="20"/>
        </w:rPr>
        <w:t>Question 1</w:t>
      </w:r>
    </w:p>
    <w:p w:rsidR="0080133E" w:rsidRDefault="0080133E" w:rsidP="00D6390F">
      <w:pPr>
        <w:outlineLvl w:val="0"/>
        <w:rPr>
          <w:rFonts w:ascii="Book Antiqua" w:hAnsi="Book Antiqua"/>
          <w:sz w:val="20"/>
          <w:szCs w:val="20"/>
        </w:rPr>
      </w:pPr>
    </w:p>
    <w:p w:rsidR="0080133E" w:rsidRDefault="0080133E" w:rsidP="00D6390F">
      <w:pPr>
        <w:outlineLvl w:val="0"/>
        <w:rPr>
          <w:rFonts w:ascii="Book Antiqua" w:hAnsi="Book Antiqua"/>
          <w:sz w:val="20"/>
          <w:szCs w:val="20"/>
        </w:rPr>
      </w:pPr>
    </w:p>
    <w:p w:rsidR="0080133E" w:rsidRDefault="0080133E" w:rsidP="00D6390F">
      <w:pPr>
        <w:outlineLvl w:val="0"/>
        <w:rPr>
          <w:rFonts w:ascii="Book Antiqua" w:hAnsi="Book Antiqua"/>
          <w:sz w:val="20"/>
          <w:szCs w:val="20"/>
        </w:rPr>
      </w:pPr>
    </w:p>
    <w:p w:rsidR="0080133E" w:rsidRDefault="0080133E" w:rsidP="00D6390F">
      <w:pPr>
        <w:outlineLvl w:val="0"/>
        <w:rPr>
          <w:rFonts w:ascii="Book Antiqua" w:hAnsi="Book Antiqua"/>
          <w:sz w:val="20"/>
          <w:szCs w:val="20"/>
        </w:rPr>
      </w:pPr>
    </w:p>
    <w:p w:rsidR="0080133E" w:rsidRDefault="0080133E" w:rsidP="00D6390F">
      <w:pPr>
        <w:outlineLvl w:val="0"/>
        <w:rPr>
          <w:rFonts w:ascii="Book Antiqua" w:hAnsi="Book Antiqua"/>
          <w:sz w:val="20"/>
          <w:szCs w:val="20"/>
        </w:rPr>
      </w:pPr>
    </w:p>
    <w:p w:rsidR="0080133E" w:rsidRPr="0080133E" w:rsidRDefault="00965DCA" w:rsidP="00D6390F">
      <w:pPr>
        <w:outlineLvl w:val="0"/>
        <w:rPr>
          <w:rFonts w:ascii="Book Antiqua" w:hAnsi="Book Antiqua"/>
          <w:b/>
          <w:sz w:val="20"/>
          <w:szCs w:val="20"/>
        </w:rPr>
      </w:pPr>
      <w:r>
        <w:rPr>
          <w:rFonts w:ascii="Book Antiqua" w:hAnsi="Book Antiqua"/>
          <w:b/>
          <w:sz w:val="20"/>
          <w:szCs w:val="20"/>
        </w:rPr>
        <w:t>Question 3</w:t>
      </w:r>
    </w:p>
    <w:p w:rsidR="0080133E" w:rsidRDefault="0080133E" w:rsidP="00D6390F">
      <w:pPr>
        <w:outlineLvl w:val="0"/>
        <w:rPr>
          <w:rFonts w:ascii="Book Antiqua" w:hAnsi="Book Antiqua"/>
          <w:sz w:val="20"/>
          <w:szCs w:val="20"/>
        </w:rPr>
      </w:pPr>
    </w:p>
    <w:p w:rsidR="00D6390F" w:rsidRDefault="00D6390F" w:rsidP="00D6390F">
      <w:pPr>
        <w:outlineLvl w:val="0"/>
        <w:rPr>
          <w:rFonts w:ascii="Book Antiqua" w:hAnsi="Book Antiqua"/>
          <w:sz w:val="20"/>
          <w:szCs w:val="20"/>
        </w:rPr>
      </w:pPr>
      <w:r>
        <w:rPr>
          <w:rFonts w:ascii="Book Antiqua" w:hAnsi="Book Antiqua"/>
          <w:sz w:val="20"/>
          <w:szCs w:val="20"/>
        </w:rPr>
        <w:t>(a)</w:t>
      </w:r>
      <w:r>
        <w:rPr>
          <w:rFonts w:ascii="Book Antiqua" w:hAnsi="Book Antiqua"/>
          <w:sz w:val="20"/>
          <w:szCs w:val="20"/>
        </w:rPr>
        <w:tab/>
        <w:t xml:space="preserve">J – Lungs </w:t>
      </w:r>
    </w:p>
    <w:p w:rsidR="00D6390F" w:rsidRDefault="00D6390F" w:rsidP="00D6390F">
      <w:pPr>
        <w:outlineLvl w:val="0"/>
        <w:rPr>
          <w:rFonts w:ascii="Book Antiqua" w:hAnsi="Book Antiqua"/>
          <w:sz w:val="20"/>
          <w:szCs w:val="20"/>
        </w:rPr>
      </w:pPr>
      <w:r>
        <w:rPr>
          <w:rFonts w:ascii="Book Antiqua" w:hAnsi="Book Antiqua"/>
          <w:sz w:val="20"/>
          <w:szCs w:val="20"/>
        </w:rPr>
        <w:tab/>
        <w:t>K – Gills</w:t>
      </w:r>
    </w:p>
    <w:p w:rsidR="00D6390F" w:rsidRDefault="00D6390F" w:rsidP="00D6390F">
      <w:pPr>
        <w:outlineLvl w:val="0"/>
        <w:rPr>
          <w:rFonts w:ascii="Book Antiqua" w:hAnsi="Book Antiqua"/>
          <w:sz w:val="20"/>
          <w:szCs w:val="20"/>
        </w:rPr>
      </w:pPr>
    </w:p>
    <w:p w:rsidR="00D6390F" w:rsidRDefault="00D6390F" w:rsidP="00D6390F">
      <w:pPr>
        <w:outlineLvl w:val="0"/>
        <w:rPr>
          <w:rFonts w:ascii="Book Antiqua" w:hAnsi="Book Antiqua"/>
          <w:sz w:val="20"/>
          <w:szCs w:val="20"/>
        </w:rPr>
      </w:pPr>
      <w:r>
        <w:rPr>
          <w:rFonts w:ascii="Book Antiqua" w:hAnsi="Book Antiqua"/>
          <w:sz w:val="20"/>
          <w:szCs w:val="20"/>
        </w:rPr>
        <w:t>(b)</w:t>
      </w:r>
      <w:r>
        <w:rPr>
          <w:rFonts w:ascii="Book Antiqua" w:hAnsi="Book Antiqua"/>
          <w:sz w:val="20"/>
          <w:szCs w:val="20"/>
        </w:rPr>
        <w:tab/>
        <w:t xml:space="preserve">Gaseous exchange / external respiration </w:t>
      </w:r>
    </w:p>
    <w:p w:rsidR="00D6390F" w:rsidRDefault="00D6390F" w:rsidP="00D6390F">
      <w:pPr>
        <w:outlineLvl w:val="0"/>
        <w:rPr>
          <w:rFonts w:ascii="Book Antiqua" w:hAnsi="Book Antiqua"/>
          <w:sz w:val="20"/>
          <w:szCs w:val="20"/>
        </w:rPr>
      </w:pPr>
    </w:p>
    <w:p w:rsidR="00D6390F" w:rsidRDefault="00D6390F" w:rsidP="00D6390F">
      <w:pPr>
        <w:outlineLvl w:val="0"/>
        <w:rPr>
          <w:rFonts w:ascii="Book Antiqua" w:hAnsi="Book Antiqua"/>
          <w:sz w:val="20"/>
          <w:szCs w:val="20"/>
        </w:rPr>
      </w:pPr>
      <w:r>
        <w:rPr>
          <w:rFonts w:ascii="Book Antiqua" w:hAnsi="Book Antiqua"/>
          <w:sz w:val="20"/>
          <w:szCs w:val="20"/>
        </w:rPr>
        <w:t>(c)</w:t>
      </w:r>
      <w:r>
        <w:rPr>
          <w:rFonts w:ascii="Book Antiqua" w:hAnsi="Book Antiqua"/>
          <w:sz w:val="20"/>
          <w:szCs w:val="20"/>
        </w:rPr>
        <w:tab/>
        <w:t xml:space="preserve">X – Ring of cartilage  </w:t>
      </w:r>
      <w:r>
        <w:rPr>
          <w:rFonts w:ascii="Book Antiqua" w:hAnsi="Book Antiqua"/>
          <w:sz w:val="20"/>
          <w:szCs w:val="20"/>
        </w:rPr>
        <w:tab/>
      </w:r>
    </w:p>
    <w:p w:rsidR="00D6390F" w:rsidRDefault="00D6390F" w:rsidP="00D6390F">
      <w:pPr>
        <w:outlineLvl w:val="0"/>
        <w:rPr>
          <w:rFonts w:ascii="Book Antiqua" w:hAnsi="Book Antiqua"/>
          <w:sz w:val="20"/>
          <w:szCs w:val="20"/>
        </w:rPr>
      </w:pPr>
      <w:r>
        <w:rPr>
          <w:rFonts w:ascii="Book Antiqua" w:hAnsi="Book Antiqua"/>
          <w:b/>
          <w:sz w:val="20"/>
          <w:szCs w:val="20"/>
        </w:rPr>
        <w:tab/>
      </w:r>
      <w:r>
        <w:rPr>
          <w:rFonts w:ascii="Book Antiqua" w:hAnsi="Book Antiqua"/>
          <w:sz w:val="20"/>
          <w:szCs w:val="20"/>
        </w:rPr>
        <w:t xml:space="preserve">Y – Lung </w:t>
      </w:r>
    </w:p>
    <w:p w:rsidR="00D6390F" w:rsidRDefault="00D6390F" w:rsidP="00D6390F">
      <w:pPr>
        <w:outlineLvl w:val="0"/>
        <w:rPr>
          <w:rFonts w:ascii="Book Antiqua" w:hAnsi="Book Antiqua"/>
          <w:sz w:val="20"/>
          <w:szCs w:val="20"/>
        </w:rPr>
      </w:pPr>
      <w:r>
        <w:rPr>
          <w:rFonts w:ascii="Book Antiqua" w:hAnsi="Book Antiqua"/>
          <w:sz w:val="20"/>
          <w:szCs w:val="20"/>
        </w:rPr>
        <w:tab/>
        <w:t xml:space="preserve">Z – Heart </w:t>
      </w:r>
    </w:p>
    <w:p w:rsidR="00D6390F" w:rsidRDefault="00D6390F" w:rsidP="00D6390F">
      <w:pPr>
        <w:outlineLvl w:val="0"/>
        <w:rPr>
          <w:rFonts w:ascii="Book Antiqua" w:hAnsi="Book Antiqua"/>
          <w:sz w:val="20"/>
          <w:szCs w:val="20"/>
        </w:rPr>
      </w:pPr>
      <w:r>
        <w:rPr>
          <w:rFonts w:ascii="Book Antiqua" w:hAnsi="Book Antiqua"/>
          <w:sz w:val="20"/>
          <w:szCs w:val="20"/>
        </w:rPr>
        <w:t>(d)</w:t>
      </w:r>
      <w:r>
        <w:rPr>
          <w:rFonts w:ascii="Book Antiqua" w:hAnsi="Book Antiqua"/>
          <w:sz w:val="20"/>
          <w:szCs w:val="20"/>
        </w:rPr>
        <w:tab/>
        <w:t>(</w:t>
      </w:r>
      <w:proofErr w:type="spellStart"/>
      <w:proofErr w:type="gramStart"/>
      <w:r>
        <w:rPr>
          <w:rFonts w:ascii="Book Antiqua" w:hAnsi="Book Antiqua"/>
          <w:sz w:val="20"/>
          <w:szCs w:val="20"/>
        </w:rPr>
        <w:t>i</w:t>
      </w:r>
      <w:proofErr w:type="spellEnd"/>
      <w:proofErr w:type="gramEnd"/>
      <w:r>
        <w:rPr>
          <w:rFonts w:ascii="Book Antiqua" w:hAnsi="Book Antiqua"/>
          <w:sz w:val="20"/>
          <w:szCs w:val="20"/>
        </w:rPr>
        <w:t>)</w:t>
      </w:r>
      <w:r>
        <w:rPr>
          <w:rFonts w:ascii="Book Antiqua" w:hAnsi="Book Antiqua"/>
          <w:sz w:val="20"/>
          <w:szCs w:val="20"/>
        </w:rPr>
        <w:tab/>
        <w:t>(1)</w:t>
      </w:r>
      <w:r>
        <w:rPr>
          <w:rFonts w:ascii="Book Antiqua" w:hAnsi="Book Antiqua"/>
          <w:sz w:val="20"/>
          <w:szCs w:val="20"/>
        </w:rPr>
        <w:tab/>
        <w:t xml:space="preserve">Gill  </w:t>
      </w:r>
      <w:proofErr w:type="spellStart"/>
      <w:r>
        <w:rPr>
          <w:rFonts w:ascii="Book Antiqua" w:hAnsi="Book Antiqua"/>
          <w:sz w:val="20"/>
          <w:szCs w:val="20"/>
        </w:rPr>
        <w:t>rakers</w:t>
      </w:r>
      <w:proofErr w:type="spellEnd"/>
    </w:p>
    <w:p w:rsidR="00D6390F" w:rsidRDefault="00D6390F" w:rsidP="00D6390F">
      <w:pPr>
        <w:outlineLvl w:val="0"/>
        <w:rPr>
          <w:rFonts w:ascii="Book Antiqua" w:hAnsi="Book Antiqua"/>
          <w:sz w:val="20"/>
          <w:szCs w:val="20"/>
        </w:rPr>
      </w:pPr>
      <w:r>
        <w:rPr>
          <w:rFonts w:ascii="Book Antiqua" w:hAnsi="Book Antiqua"/>
          <w:sz w:val="20"/>
          <w:szCs w:val="20"/>
        </w:rPr>
        <w:tab/>
      </w:r>
      <w:r>
        <w:rPr>
          <w:rFonts w:ascii="Book Antiqua" w:hAnsi="Book Antiqua"/>
          <w:sz w:val="20"/>
          <w:szCs w:val="20"/>
        </w:rPr>
        <w:tab/>
        <w:t>(2)</w:t>
      </w:r>
      <w:r>
        <w:rPr>
          <w:rFonts w:ascii="Book Antiqua" w:hAnsi="Book Antiqua"/>
          <w:sz w:val="20"/>
          <w:szCs w:val="20"/>
        </w:rPr>
        <w:tab/>
        <w:t xml:space="preserve">Gill arch / bar </w:t>
      </w:r>
    </w:p>
    <w:p w:rsidR="00D6390F" w:rsidRDefault="00D6390F" w:rsidP="00D6390F">
      <w:pPr>
        <w:outlineLvl w:val="0"/>
        <w:rPr>
          <w:rFonts w:ascii="Book Antiqua" w:hAnsi="Book Antiqua"/>
          <w:sz w:val="20"/>
          <w:szCs w:val="20"/>
        </w:rPr>
      </w:pPr>
      <w:r>
        <w:rPr>
          <w:rFonts w:ascii="Book Antiqua" w:hAnsi="Book Antiqua"/>
          <w:sz w:val="20"/>
          <w:szCs w:val="20"/>
        </w:rPr>
        <w:tab/>
      </w:r>
      <w:r>
        <w:rPr>
          <w:rFonts w:ascii="Book Antiqua" w:hAnsi="Book Antiqua"/>
          <w:sz w:val="20"/>
          <w:szCs w:val="20"/>
        </w:rPr>
        <w:tab/>
        <w:t>(3)</w:t>
      </w:r>
      <w:r>
        <w:rPr>
          <w:rFonts w:ascii="Book Antiqua" w:hAnsi="Book Antiqua"/>
          <w:sz w:val="20"/>
          <w:szCs w:val="20"/>
        </w:rPr>
        <w:tab/>
        <w:t xml:space="preserve">Gill filaments </w:t>
      </w:r>
    </w:p>
    <w:p w:rsidR="00D6390F" w:rsidRDefault="00D6390F" w:rsidP="00D6390F">
      <w:pPr>
        <w:outlineLvl w:val="0"/>
        <w:rPr>
          <w:rFonts w:ascii="Book Antiqua" w:hAnsi="Book Antiqua"/>
          <w:b/>
          <w:sz w:val="20"/>
          <w:szCs w:val="20"/>
        </w:rPr>
      </w:pPr>
    </w:p>
    <w:p w:rsidR="00D6390F" w:rsidRDefault="00D6390F" w:rsidP="00D6390F">
      <w:pPr>
        <w:outlineLvl w:val="0"/>
        <w:rPr>
          <w:rFonts w:ascii="Book Antiqua" w:hAnsi="Book Antiqua"/>
          <w:sz w:val="20"/>
          <w:szCs w:val="20"/>
        </w:rPr>
      </w:pPr>
      <w:r>
        <w:rPr>
          <w:rFonts w:ascii="Book Antiqua" w:hAnsi="Book Antiqua"/>
          <w:b/>
          <w:sz w:val="20"/>
          <w:szCs w:val="20"/>
        </w:rPr>
        <w:tab/>
      </w:r>
      <w:r>
        <w:rPr>
          <w:rFonts w:ascii="Book Antiqua" w:hAnsi="Book Antiqua"/>
          <w:sz w:val="20"/>
          <w:szCs w:val="20"/>
        </w:rPr>
        <w:t>(ii)</w:t>
      </w:r>
      <w:r>
        <w:rPr>
          <w:rFonts w:ascii="Book Antiqua" w:hAnsi="Book Antiqua"/>
          <w:sz w:val="20"/>
          <w:szCs w:val="20"/>
        </w:rPr>
        <w:tab/>
      </w:r>
      <w:r w:rsidR="001A7BDF">
        <w:rPr>
          <w:rFonts w:ascii="Book Antiqua" w:hAnsi="Book Antiqua"/>
          <w:sz w:val="20"/>
          <w:szCs w:val="20"/>
        </w:rPr>
        <w:t>-</w:t>
      </w:r>
      <w:r>
        <w:rPr>
          <w:rFonts w:ascii="Book Antiqua" w:hAnsi="Book Antiqua"/>
          <w:sz w:val="20"/>
          <w:szCs w:val="20"/>
        </w:rPr>
        <w:t xml:space="preserve">Rake like / projections for trapping solid particles </w:t>
      </w:r>
    </w:p>
    <w:p w:rsidR="00D6390F" w:rsidRDefault="001A7BDF" w:rsidP="00D6390F">
      <w:pPr>
        <w:ind w:left="1440"/>
        <w:outlineLvl w:val="0"/>
        <w:rPr>
          <w:rFonts w:ascii="Book Antiqua" w:hAnsi="Book Antiqua"/>
          <w:sz w:val="20"/>
          <w:szCs w:val="20"/>
        </w:rPr>
      </w:pPr>
      <w:r>
        <w:rPr>
          <w:rFonts w:ascii="Book Antiqua" w:hAnsi="Book Antiqua"/>
          <w:sz w:val="20"/>
          <w:szCs w:val="20"/>
        </w:rPr>
        <w:t>-</w:t>
      </w:r>
      <w:proofErr w:type="spellStart"/>
      <w:r w:rsidR="00D6390F">
        <w:rPr>
          <w:rFonts w:ascii="Book Antiqua" w:hAnsi="Book Antiqua"/>
          <w:sz w:val="20"/>
          <w:szCs w:val="20"/>
        </w:rPr>
        <w:t>Toothlike</w:t>
      </w:r>
      <w:proofErr w:type="spellEnd"/>
      <w:r w:rsidR="00D6390F">
        <w:rPr>
          <w:rFonts w:ascii="Book Antiqua" w:hAnsi="Book Antiqua"/>
          <w:sz w:val="20"/>
          <w:szCs w:val="20"/>
        </w:rPr>
        <w:t xml:space="preserve">/ needle like projections for trapping / sieving / filtering solid particles from damaging the filaments </w:t>
      </w:r>
      <w:r w:rsidR="00D6390F">
        <w:rPr>
          <w:rFonts w:ascii="Book Antiqua" w:hAnsi="Book Antiqua"/>
          <w:sz w:val="20"/>
          <w:szCs w:val="20"/>
        </w:rPr>
        <w:tab/>
      </w:r>
    </w:p>
    <w:p w:rsidR="00D6390F" w:rsidRDefault="001A7BDF" w:rsidP="00D6390F">
      <w:pPr>
        <w:ind w:left="1440"/>
        <w:outlineLvl w:val="0"/>
        <w:rPr>
          <w:rFonts w:ascii="Book Antiqua" w:hAnsi="Book Antiqua"/>
          <w:sz w:val="20"/>
          <w:szCs w:val="20"/>
        </w:rPr>
      </w:pPr>
      <w:r>
        <w:rPr>
          <w:rFonts w:ascii="Book Antiqua" w:hAnsi="Book Antiqua"/>
          <w:sz w:val="20"/>
          <w:szCs w:val="20"/>
        </w:rPr>
        <w:t>-</w:t>
      </w:r>
      <w:r w:rsidR="00D6390F">
        <w:rPr>
          <w:rFonts w:ascii="Book Antiqua" w:hAnsi="Book Antiqua"/>
          <w:sz w:val="20"/>
          <w:szCs w:val="20"/>
        </w:rPr>
        <w:t xml:space="preserve">Many / numerous/ long filaments to increase surface area for gaseous exchange </w:t>
      </w:r>
    </w:p>
    <w:p w:rsidR="00D6390F" w:rsidRDefault="00D6390F" w:rsidP="00D6390F">
      <w:pPr>
        <w:outlineLvl w:val="0"/>
        <w:rPr>
          <w:rFonts w:ascii="Book Antiqua" w:hAnsi="Book Antiqua"/>
          <w:b/>
          <w:sz w:val="20"/>
          <w:szCs w:val="20"/>
        </w:rPr>
      </w:pPr>
    </w:p>
    <w:p w:rsidR="00D6390F" w:rsidRDefault="00D6390F" w:rsidP="00D6390F">
      <w:pPr>
        <w:outlineLvl w:val="0"/>
        <w:rPr>
          <w:rFonts w:ascii="Book Antiqua" w:hAnsi="Book Antiqua"/>
          <w:b/>
          <w:sz w:val="20"/>
          <w:szCs w:val="20"/>
        </w:rPr>
      </w:pPr>
    </w:p>
    <w:p w:rsidR="001A7BDF" w:rsidRDefault="00965DCA" w:rsidP="00326EC3">
      <w:pPr>
        <w:rPr>
          <w:b/>
        </w:rPr>
      </w:pPr>
      <w:r>
        <w:rPr>
          <w:b/>
        </w:rPr>
        <w:lastRenderedPageBreak/>
        <w:t>QUESTION 2</w:t>
      </w:r>
    </w:p>
    <w:p w:rsidR="001A7BDF" w:rsidRPr="001A7BDF" w:rsidRDefault="001A7BDF" w:rsidP="00326EC3">
      <w:pPr>
        <w:rPr>
          <w:b/>
        </w:rPr>
      </w:pPr>
    </w:p>
    <w:p w:rsidR="00326EC3" w:rsidRDefault="00326EC3" w:rsidP="00326EC3">
      <w:r>
        <w:t xml:space="preserve">a) </w:t>
      </w:r>
      <w:r>
        <w:tab/>
        <w:t xml:space="preserve">A – </w:t>
      </w:r>
      <w:proofErr w:type="spellStart"/>
      <w:r>
        <w:t>plumule</w:t>
      </w:r>
      <w:proofErr w:type="spellEnd"/>
      <w:r>
        <w:t>;</w:t>
      </w:r>
    </w:p>
    <w:p w:rsidR="00326EC3" w:rsidRDefault="00326EC3" w:rsidP="00326EC3">
      <w:r>
        <w:tab/>
        <w:t>C – Hypocotyl;</w:t>
      </w:r>
    </w:p>
    <w:p w:rsidR="00326EC3" w:rsidRDefault="00326EC3" w:rsidP="00326EC3">
      <w:r>
        <w:tab/>
        <w:t>D – Cotyledon/ seed leaf;</w:t>
      </w:r>
    </w:p>
    <w:p w:rsidR="001A7BDF" w:rsidRDefault="001A7BDF" w:rsidP="00326EC3"/>
    <w:p w:rsidR="00326EC3" w:rsidRDefault="001A7BDF" w:rsidP="00326EC3">
      <w:r>
        <w:t xml:space="preserve">b)    </w:t>
      </w:r>
      <w:proofErr w:type="spellStart"/>
      <w:proofErr w:type="gramStart"/>
      <w:r>
        <w:t>i</w:t>
      </w:r>
      <w:proofErr w:type="spellEnd"/>
      <w:proofErr w:type="gramEnd"/>
      <w:r>
        <w:t>)   -</w:t>
      </w:r>
      <w:proofErr w:type="spellStart"/>
      <w:r w:rsidR="00326EC3">
        <w:t>Dicotyledonae</w:t>
      </w:r>
      <w:proofErr w:type="spellEnd"/>
      <w:r w:rsidR="00326EC3">
        <w:t>;</w:t>
      </w:r>
    </w:p>
    <w:p w:rsidR="00326EC3" w:rsidRDefault="00326EC3" w:rsidP="001A7BDF">
      <w:r>
        <w:t xml:space="preserve">ii) </w:t>
      </w:r>
      <w:r>
        <w:tab/>
      </w:r>
      <w:r w:rsidR="001A7BDF">
        <w:t>-</w:t>
      </w:r>
      <w:r>
        <w:t>Presence of two cotyledons;</w:t>
      </w:r>
    </w:p>
    <w:p w:rsidR="00326EC3" w:rsidRDefault="00326EC3" w:rsidP="00326EC3">
      <w:r>
        <w:tab/>
      </w:r>
      <w:r w:rsidR="001A7BDF">
        <w:t>-</w:t>
      </w:r>
      <w:r>
        <w:t>Network venation;</w:t>
      </w:r>
    </w:p>
    <w:p w:rsidR="001A7BDF" w:rsidRDefault="001A7BDF" w:rsidP="00326EC3"/>
    <w:p w:rsidR="00326EC3" w:rsidRDefault="00326EC3" w:rsidP="00326EC3">
      <w:r>
        <w:t>c)</w:t>
      </w:r>
      <w:r>
        <w:tab/>
        <w:t>- Storage of food;</w:t>
      </w:r>
    </w:p>
    <w:p w:rsidR="00326EC3" w:rsidRDefault="00326EC3" w:rsidP="00326EC3">
      <w:r>
        <w:tab/>
        <w:t>- Formation of the first seed leaf;</w:t>
      </w:r>
    </w:p>
    <w:p w:rsidR="001A7BDF" w:rsidRDefault="001A7BDF" w:rsidP="001A7BDF"/>
    <w:p w:rsidR="001A7BDF" w:rsidRDefault="001A7BDF" w:rsidP="001A7BDF">
      <w:pPr>
        <w:tabs>
          <w:tab w:val="left" w:pos="270"/>
          <w:tab w:val="left" w:pos="360"/>
        </w:tabs>
        <w:ind w:left="720" w:hanging="720"/>
      </w:pPr>
      <w:r>
        <w:t xml:space="preserve">d) </w:t>
      </w:r>
      <w:r>
        <w:tab/>
      </w:r>
      <w:r>
        <w:tab/>
      </w:r>
      <w:r>
        <w:tab/>
        <w:t>Auxins diffuse on the lower side of the root (due to gravity) in the root high concentration of auxin inhibits growth of the root, while low concentration promotes growth the root;</w:t>
      </w:r>
    </w:p>
    <w:p w:rsidR="001A7BDF" w:rsidRDefault="001A7BDF" w:rsidP="001A7BDF">
      <w:r>
        <w:tab/>
        <w:t xml:space="preserve">- Less auxins concentration on the upper side causes faster cell elongation than on lower </w:t>
      </w:r>
      <w:r>
        <w:tab/>
        <w:t>side hence the formation of the curvature;</w:t>
      </w:r>
      <w:r>
        <w:tab/>
        <w:t>(Max. 3)</w:t>
      </w:r>
    </w:p>
    <w:p w:rsidR="001A7BDF" w:rsidRDefault="001A7BDF" w:rsidP="001A7BDF"/>
    <w:p w:rsidR="001A7BDF" w:rsidRDefault="001A7BDF" w:rsidP="001A7BDF">
      <w:r>
        <w:t>e)</w:t>
      </w:r>
      <w:r>
        <w:tab/>
        <w:t xml:space="preserve">Type – </w:t>
      </w:r>
      <w:proofErr w:type="spellStart"/>
      <w:r>
        <w:t>Epigeal</w:t>
      </w:r>
      <w:proofErr w:type="spellEnd"/>
      <w:r>
        <w:t xml:space="preserve"> germination;</w:t>
      </w:r>
    </w:p>
    <w:p w:rsidR="001A7BDF" w:rsidRDefault="001A7BDF" w:rsidP="001A7BDF">
      <w:r>
        <w:tab/>
        <w:t>Reason – cotyledons emerges above the ground;</w:t>
      </w:r>
    </w:p>
    <w:p w:rsidR="001A7BDF" w:rsidRDefault="001A7BDF" w:rsidP="001A7BDF"/>
    <w:p w:rsidR="00326EC3" w:rsidRDefault="00326EC3" w:rsidP="00326EC3">
      <w:bookmarkStart w:id="0" w:name="_GoBack"/>
      <w:bookmarkEnd w:id="0"/>
    </w:p>
    <w:p w:rsidR="00326EC3" w:rsidRDefault="00326EC3" w:rsidP="00326EC3"/>
    <w:p w:rsidR="00DB271F" w:rsidRDefault="00DB271F"/>
    <w:sectPr w:rsidR="00DB271F" w:rsidSect="00B962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6390F"/>
    <w:rsid w:val="001A7BDF"/>
    <w:rsid w:val="00326EC3"/>
    <w:rsid w:val="00370543"/>
    <w:rsid w:val="005C423F"/>
    <w:rsid w:val="0080133E"/>
    <w:rsid w:val="00965DCA"/>
    <w:rsid w:val="00B9629F"/>
    <w:rsid w:val="00D6390F"/>
    <w:rsid w:val="00DB271F"/>
    <w:rsid w:val="00EC43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7">
    <w:name w:val="Table Grid27"/>
    <w:basedOn w:val="TableNormal"/>
    <w:uiPriority w:val="99"/>
    <w:rsid w:val="005C42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7">
    <w:name w:val="Table Grid27"/>
    <w:basedOn w:val="TableNormal"/>
    <w:uiPriority w:val="99"/>
    <w:rsid w:val="005C42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19039326">
      <w:bodyDiv w:val="1"/>
      <w:marLeft w:val="0"/>
      <w:marRight w:val="0"/>
      <w:marTop w:val="0"/>
      <w:marBottom w:val="0"/>
      <w:divBdr>
        <w:top w:val="none" w:sz="0" w:space="0" w:color="auto"/>
        <w:left w:val="none" w:sz="0" w:space="0" w:color="auto"/>
        <w:bottom w:val="none" w:sz="0" w:space="0" w:color="auto"/>
        <w:right w:val="none" w:sz="0" w:space="0" w:color="auto"/>
      </w:divBdr>
    </w:div>
    <w:div w:id="1545558918">
      <w:bodyDiv w:val="1"/>
      <w:marLeft w:val="0"/>
      <w:marRight w:val="0"/>
      <w:marTop w:val="0"/>
      <w:marBottom w:val="0"/>
      <w:divBdr>
        <w:top w:val="none" w:sz="0" w:space="0" w:color="auto"/>
        <w:left w:val="none" w:sz="0" w:space="0" w:color="auto"/>
        <w:bottom w:val="none" w:sz="0" w:space="0" w:color="auto"/>
        <w:right w:val="none" w:sz="0" w:space="0" w:color="auto"/>
      </w:divBdr>
    </w:div>
    <w:div w:id="1723870954">
      <w:bodyDiv w:val="1"/>
      <w:marLeft w:val="0"/>
      <w:marRight w:val="0"/>
      <w:marTop w:val="0"/>
      <w:marBottom w:val="0"/>
      <w:divBdr>
        <w:top w:val="none" w:sz="0" w:space="0" w:color="auto"/>
        <w:left w:val="none" w:sz="0" w:space="0" w:color="auto"/>
        <w:bottom w:val="none" w:sz="0" w:space="0" w:color="auto"/>
        <w:right w:val="none" w:sz="0" w:space="0" w:color="auto"/>
      </w:divBdr>
    </w:div>
    <w:div w:id="208726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Akello</dc:creator>
  <cp:keywords/>
  <dc:description/>
  <cp:lastModifiedBy>toshiba</cp:lastModifiedBy>
  <cp:revision>3</cp:revision>
  <dcterms:created xsi:type="dcterms:W3CDTF">2021-08-14T01:43:00Z</dcterms:created>
  <dcterms:modified xsi:type="dcterms:W3CDTF">2021-08-20T11:31:00Z</dcterms:modified>
</cp:coreProperties>
</file>