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right" w:tblpY="574"/>
        <w:tblW w:w="0" w:type="auto"/>
        <w:tblLook w:val="04A0" w:firstRow="1" w:lastRow="0" w:firstColumn="1" w:lastColumn="0" w:noHBand="0" w:noVBand="1"/>
      </w:tblPr>
      <w:tblGrid>
        <w:gridCol w:w="2966"/>
        <w:gridCol w:w="2834"/>
        <w:gridCol w:w="2830"/>
      </w:tblGrid>
      <w:tr w:rsidR="00BD0E92" w:rsidRPr="00BD0E92" w:rsidTr="00BD0E92">
        <w:tc>
          <w:tcPr>
            <w:tcW w:w="2966" w:type="dxa"/>
          </w:tcPr>
          <w:p w:rsidR="00BD0E92" w:rsidRPr="00BD0E92" w:rsidRDefault="00BD0E92" w:rsidP="00BD0E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0E92">
              <w:rPr>
                <w:rFonts w:ascii="Times New Roman" w:hAnsi="Times New Roman" w:cs="Times New Roman"/>
                <w:sz w:val="24"/>
                <w:szCs w:val="24"/>
              </w:rPr>
              <w:t>Basic physical quantity</w:t>
            </w:r>
          </w:p>
        </w:tc>
        <w:tc>
          <w:tcPr>
            <w:tcW w:w="2834" w:type="dxa"/>
          </w:tcPr>
          <w:p w:rsidR="00BD0E92" w:rsidRPr="00BD0E92" w:rsidRDefault="00BD0E92" w:rsidP="00BD0E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0E92">
              <w:rPr>
                <w:rFonts w:ascii="Times New Roman" w:hAnsi="Times New Roman" w:cs="Times New Roman"/>
                <w:sz w:val="24"/>
                <w:szCs w:val="24"/>
              </w:rPr>
              <w:t>SI unit</w:t>
            </w:r>
          </w:p>
        </w:tc>
        <w:tc>
          <w:tcPr>
            <w:tcW w:w="2830" w:type="dxa"/>
          </w:tcPr>
          <w:p w:rsidR="00BD0E92" w:rsidRPr="00BD0E92" w:rsidRDefault="00BD0E92" w:rsidP="00BD0E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0E92">
              <w:rPr>
                <w:rFonts w:ascii="Times New Roman" w:hAnsi="Times New Roman" w:cs="Times New Roman"/>
                <w:sz w:val="24"/>
                <w:szCs w:val="24"/>
              </w:rPr>
              <w:t xml:space="preserve">Symbol </w:t>
            </w:r>
          </w:p>
        </w:tc>
      </w:tr>
      <w:tr w:rsidR="00BD0E92" w:rsidTr="00BD0E92">
        <w:tc>
          <w:tcPr>
            <w:tcW w:w="2966" w:type="dxa"/>
          </w:tcPr>
          <w:p w:rsidR="00BD0E92" w:rsidRDefault="00BD0E92" w:rsidP="00BD0E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current</w:t>
            </w:r>
          </w:p>
        </w:tc>
        <w:tc>
          <w:tcPr>
            <w:tcW w:w="2834" w:type="dxa"/>
          </w:tcPr>
          <w:p w:rsidR="00BD0E92" w:rsidRPr="00034B57" w:rsidRDefault="00BD0E92" w:rsidP="00BD0E9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Ampere </w:t>
            </w:r>
          </w:p>
        </w:tc>
        <w:tc>
          <w:tcPr>
            <w:tcW w:w="2830" w:type="dxa"/>
          </w:tcPr>
          <w:p w:rsidR="00BD0E92" w:rsidRDefault="00BD0E92" w:rsidP="00BD0E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D0E92" w:rsidTr="00BD0E92">
        <w:tc>
          <w:tcPr>
            <w:tcW w:w="2966" w:type="dxa"/>
          </w:tcPr>
          <w:p w:rsidR="00BD0E92" w:rsidRDefault="00BD0E92" w:rsidP="00BD0E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substance</w:t>
            </w:r>
          </w:p>
        </w:tc>
        <w:tc>
          <w:tcPr>
            <w:tcW w:w="2834" w:type="dxa"/>
          </w:tcPr>
          <w:p w:rsidR="00BD0E92" w:rsidRPr="00034B57" w:rsidRDefault="00BD0E92" w:rsidP="00BD0E9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Mole </w:t>
            </w:r>
          </w:p>
        </w:tc>
        <w:tc>
          <w:tcPr>
            <w:tcW w:w="2830" w:type="dxa"/>
          </w:tcPr>
          <w:p w:rsidR="00BD0E92" w:rsidRDefault="00BD0E92" w:rsidP="00BD0E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</w:p>
        </w:tc>
      </w:tr>
      <w:tr w:rsidR="00BD0E92" w:rsidRPr="00034B57" w:rsidTr="00BD0E92">
        <w:tc>
          <w:tcPr>
            <w:tcW w:w="2966" w:type="dxa"/>
          </w:tcPr>
          <w:p w:rsidR="00BD0E92" w:rsidRDefault="00BD0E92" w:rsidP="00BD0E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Thermodynamic temperature</w:t>
            </w:r>
          </w:p>
        </w:tc>
        <w:tc>
          <w:tcPr>
            <w:tcW w:w="2834" w:type="dxa"/>
          </w:tcPr>
          <w:p w:rsidR="00BD0E92" w:rsidRPr="00034B57" w:rsidRDefault="00BD0E92" w:rsidP="00BD0E9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Kelvin </w:t>
            </w:r>
          </w:p>
        </w:tc>
        <w:tc>
          <w:tcPr>
            <w:tcW w:w="2830" w:type="dxa"/>
          </w:tcPr>
          <w:p w:rsidR="00BD0E92" w:rsidRPr="00034B57" w:rsidRDefault="00BD0E92" w:rsidP="00BD0E9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</w:t>
            </w:r>
          </w:p>
        </w:tc>
      </w:tr>
    </w:tbl>
    <w:p w:rsidR="00BD0E92" w:rsidRDefault="00BD0E92" w:rsidP="00BD0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92" w:rsidRDefault="00BD0E92" w:rsidP="00BD0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92" w:rsidRDefault="00BD0E92" w:rsidP="00BD0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</w:p>
    <w:p w:rsidR="00BD0E92" w:rsidRDefault="00BD0E92" w:rsidP="00BD0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92" w:rsidRDefault="00BD0E92" w:rsidP="00BD0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92" w:rsidRDefault="00BD0E92" w:rsidP="00BD0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92" w:rsidRDefault="00BD0E92" w:rsidP="00BD0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92" w:rsidRDefault="00BD0E92" w:rsidP="00BD0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92" w:rsidRDefault="00BD0E92" w:rsidP="00BD0E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which gas diffused faster.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D0E92" w:rsidRPr="00D36715" w:rsidRDefault="00BD0E92" w:rsidP="00BD0E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36715">
        <w:rPr>
          <w:rFonts w:ascii="Times New Roman" w:hAnsi="Times New Roman" w:cs="Times New Roman"/>
          <w:b/>
          <w:i/>
          <w:sz w:val="24"/>
          <w:szCs w:val="24"/>
        </w:rPr>
        <w:t>Ammonia gas</w:t>
      </w:r>
    </w:p>
    <w:p w:rsidR="00BD0E92" w:rsidRPr="00D36715" w:rsidRDefault="00BD0E92" w:rsidP="00BD0E9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D0E92" w:rsidRDefault="00BD0E92" w:rsidP="00BD0E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rate of diffusion depends on the density of a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D0E92" w:rsidRPr="00B37D26" w:rsidRDefault="00BD0E92" w:rsidP="00BD0E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37D26">
        <w:rPr>
          <w:rFonts w:ascii="Times New Roman" w:hAnsi="Times New Roman" w:cs="Times New Roman"/>
          <w:b/>
          <w:i/>
          <w:sz w:val="24"/>
          <w:szCs w:val="24"/>
        </w:rPr>
        <w:t>The denser the heavier the particles and hence the slower the gas.</w:t>
      </w:r>
    </w:p>
    <w:p w:rsidR="00BD0E92" w:rsidRPr="00F317D6" w:rsidRDefault="00BD0E92" w:rsidP="00BD0E9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D0E92" w:rsidRDefault="00BD0E92" w:rsidP="00BD0E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effect of performing the experiment above at a higher temperature.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D0E92" w:rsidRPr="002F73F3" w:rsidRDefault="00BD0E92" w:rsidP="00BD0E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F73F3">
        <w:rPr>
          <w:rFonts w:ascii="Times New Roman" w:hAnsi="Times New Roman" w:cs="Times New Roman"/>
          <w:b/>
          <w:i/>
          <w:sz w:val="24"/>
          <w:szCs w:val="24"/>
        </w:rPr>
        <w:t>The rate at which Ammonia gas travels towards B will be higher hence less time taken to form the white deposit.</w:t>
      </w:r>
    </w:p>
    <w:p w:rsidR="00BD0E92" w:rsidRDefault="00BD0E92" w:rsidP="00BD0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0EA" w:rsidRDefault="00DA20EA" w:rsidP="00DA20E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the following;                                                                                                         (3mks)</w:t>
      </w:r>
    </w:p>
    <w:p w:rsidR="00DA20EA" w:rsidRDefault="00DA20EA" w:rsidP="00DA20EA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 w:rsidRPr="00E463DA">
        <w:rPr>
          <w:rFonts w:ascii="Times New Roman" w:hAnsi="Times New Roman" w:cs="Times New Roman"/>
        </w:rPr>
        <w:t xml:space="preserve">298K to </w:t>
      </w:r>
      <w:proofErr w:type="spellStart"/>
      <w:r w:rsidRPr="00E463DA">
        <w:rPr>
          <w:rFonts w:ascii="Times New Roman" w:hAnsi="Times New Roman" w:cs="Times New Roman"/>
          <w:vertAlign w:val="superscript"/>
        </w:rPr>
        <w:t>o</w:t>
      </w:r>
      <w:r w:rsidRPr="00E463DA">
        <w:rPr>
          <w:rFonts w:ascii="Times New Roman" w:hAnsi="Times New Roman" w:cs="Times New Roman"/>
        </w:rPr>
        <w:t>C.</w:t>
      </w:r>
      <w:proofErr w:type="spellEnd"/>
    </w:p>
    <w:p w:rsidR="00DA20EA" w:rsidRPr="00DA20EA" w:rsidRDefault="00DA20EA" w:rsidP="00DA20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DA20EA">
        <w:rPr>
          <w:rFonts w:ascii="Times New Roman" w:hAnsi="Times New Roman" w:cs="Times New Roman"/>
          <w:b/>
        </w:rPr>
        <w:t>298- 273 =25</w:t>
      </w:r>
      <w:r w:rsidRPr="00DA20EA">
        <w:rPr>
          <w:rFonts w:ascii="Times New Roman" w:hAnsi="Times New Roman" w:cs="Times New Roman"/>
          <w:b/>
          <w:vertAlign w:val="superscript"/>
        </w:rPr>
        <w:t>0</w:t>
      </w:r>
      <w:r w:rsidRPr="00DA20EA">
        <w:rPr>
          <w:rFonts w:ascii="Times New Roman" w:hAnsi="Times New Roman" w:cs="Times New Roman"/>
          <w:b/>
        </w:rPr>
        <w:t>C</w:t>
      </w:r>
    </w:p>
    <w:p w:rsidR="00DA20EA" w:rsidRDefault="00DA20EA" w:rsidP="00DA20EA">
      <w:pPr>
        <w:pStyle w:val="NoSpacing"/>
        <w:rPr>
          <w:rFonts w:ascii="Times New Roman" w:hAnsi="Times New Roman" w:cs="Times New Roman"/>
        </w:rPr>
      </w:pPr>
    </w:p>
    <w:p w:rsidR="00DA20EA" w:rsidRDefault="00DA20EA" w:rsidP="00DA20EA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 to K</w:t>
      </w:r>
    </w:p>
    <w:p w:rsidR="00DA20EA" w:rsidRDefault="00DA20EA" w:rsidP="00DA20EA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</w:t>
      </w:r>
      <w:r w:rsidRPr="00DA20EA">
        <w:rPr>
          <w:rFonts w:ascii="Times New Roman" w:hAnsi="Times New Roman" w:cs="Times New Roman"/>
          <w:b/>
        </w:rPr>
        <w:t>10 + 273 = 263K</w:t>
      </w:r>
    </w:p>
    <w:p w:rsidR="00DA20EA" w:rsidRPr="00E463DA" w:rsidRDefault="00DA20EA" w:rsidP="00DA20EA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 to K</w:t>
      </w:r>
    </w:p>
    <w:p w:rsidR="00DA20EA" w:rsidRPr="00DA20EA" w:rsidRDefault="00DA20EA" w:rsidP="00DA20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DA20EA">
        <w:rPr>
          <w:rFonts w:ascii="Times New Roman" w:hAnsi="Times New Roman" w:cs="Times New Roman"/>
          <w:b/>
        </w:rPr>
        <w:t>0 + 273= 273K</w:t>
      </w:r>
    </w:p>
    <w:p w:rsidR="00DA20EA" w:rsidRDefault="00DA20EA" w:rsidP="00DA20EA">
      <w:pPr>
        <w:pStyle w:val="NoSpacing"/>
        <w:rPr>
          <w:rFonts w:ascii="Times New Roman" w:hAnsi="Times New Roman" w:cs="Times New Roman"/>
        </w:rPr>
      </w:pPr>
    </w:p>
    <w:p w:rsidR="00DA20EA" w:rsidRDefault="00DA20EA" w:rsidP="00DA20E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C938BC" w:rsidRDefault="00C938BC"/>
    <w:sectPr w:rsidR="00C93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00C5"/>
    <w:multiLevelType w:val="hybridMultilevel"/>
    <w:tmpl w:val="5C6ADAE8"/>
    <w:lvl w:ilvl="0" w:tplc="0EB8ED8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27FC"/>
    <w:multiLevelType w:val="hybridMultilevel"/>
    <w:tmpl w:val="4664F548"/>
    <w:lvl w:ilvl="0" w:tplc="3F5C206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43184"/>
    <w:multiLevelType w:val="hybridMultilevel"/>
    <w:tmpl w:val="B4906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60D68"/>
    <w:multiLevelType w:val="hybridMultilevel"/>
    <w:tmpl w:val="EFDA1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723BAC"/>
    <w:multiLevelType w:val="hybridMultilevel"/>
    <w:tmpl w:val="EB30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752E7"/>
    <w:multiLevelType w:val="hybridMultilevel"/>
    <w:tmpl w:val="728C0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92"/>
    <w:rsid w:val="00BD0E92"/>
    <w:rsid w:val="00C938BC"/>
    <w:rsid w:val="00D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8633E-E762-4071-A3DD-B903C35F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E92"/>
    <w:pPr>
      <w:spacing w:after="0" w:line="240" w:lineRule="auto"/>
    </w:pPr>
  </w:style>
  <w:style w:type="table" w:styleId="TableGrid">
    <w:name w:val="Table Grid"/>
    <w:basedOn w:val="TableNormal"/>
    <w:uiPriority w:val="59"/>
    <w:rsid w:val="00BD0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2022-11-01T10:35:00Z</dcterms:created>
  <dcterms:modified xsi:type="dcterms:W3CDTF">2022-11-01T10:46:00Z</dcterms:modified>
</cp:coreProperties>
</file>