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6" w:rsidRPr="002F2C12" w:rsidRDefault="002F2C12" w:rsidP="002F2C12">
      <w:pPr>
        <w:pStyle w:val="Normal1"/>
        <w:spacing w:after="0"/>
        <w:jc w:val="center"/>
        <w:rPr>
          <w:rFonts w:ascii="Comic Sans MS" w:hAnsi="Comic Sans MS"/>
          <w:b/>
          <w:color w:val="000000"/>
          <w:sz w:val="44"/>
          <w:szCs w:val="44"/>
          <w:u w:val="single"/>
          <w:lang w:val="en-GB"/>
        </w:rPr>
      </w:pPr>
      <w:r w:rsidRPr="002F2C12">
        <w:rPr>
          <w:rFonts w:ascii="Comic Sans MS" w:hAnsi="Comic Sans MS"/>
          <w:b/>
          <w:color w:val="000000"/>
          <w:sz w:val="44"/>
          <w:szCs w:val="44"/>
          <w:u w:val="single"/>
          <w:lang w:val="en-GB"/>
        </w:rPr>
        <w:t>ANESTAR SCHOOLS</w:t>
      </w:r>
    </w:p>
    <w:p w:rsidR="00A30136" w:rsidRPr="00320266" w:rsidRDefault="00A30136" w:rsidP="00FF5E37">
      <w:pPr>
        <w:pStyle w:val="Normal1"/>
        <w:spacing w:after="0"/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</w:pPr>
      <w:r w:rsidRPr="00320266"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  <w:t xml:space="preserve">OPENER EXAMS 2023 MARKING SCHEME </w:t>
      </w:r>
    </w:p>
    <w:p w:rsidR="00A30136" w:rsidRPr="00320266" w:rsidRDefault="00A30136" w:rsidP="00FF5E37">
      <w:pPr>
        <w:pStyle w:val="Normal1"/>
        <w:spacing w:after="0"/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</w:pPr>
      <w:r w:rsidRPr="00320266"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  <w:t>ENGLISH FORM 3</w:t>
      </w:r>
      <w:bookmarkStart w:id="0" w:name="_GoBack"/>
      <w:bookmarkEnd w:id="0"/>
    </w:p>
    <w:p w:rsidR="00FF5E37" w:rsidRPr="00320266" w:rsidRDefault="00FF5E37" w:rsidP="00FF5E37">
      <w:pPr>
        <w:pStyle w:val="Normal1"/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  <w:t xml:space="preserve"> CLOZE TEST</w:t>
      </w: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 </w:t>
      </w:r>
      <w:r w:rsidR="00404C78"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                                              </w:t>
      </w:r>
      <w:r w:rsid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                        </w:t>
      </w:r>
      <w:r w:rsidR="00404C78"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       </w:t>
      </w:r>
      <w:r w:rsidRPr="00320266">
        <w:rPr>
          <w:rFonts w:ascii="Malgun Gothic" w:eastAsia="Malgun Gothic" w:hAnsi="Malgun Gothic"/>
          <w:b/>
          <w:color w:val="000000"/>
          <w:sz w:val="24"/>
          <w:szCs w:val="24"/>
          <w:lang w:val="en-GB"/>
        </w:rPr>
        <w:t>10 MARKS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raided 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those 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 xml:space="preserve">and 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The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where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into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round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latrines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with</w:t>
      </w:r>
    </w:p>
    <w:p w:rsidR="00FF5E37" w:rsidRPr="00320266" w:rsidRDefault="00FF5E37" w:rsidP="00FF5E37">
      <w:pPr>
        <w:pStyle w:val="Normal1"/>
        <w:numPr>
          <w:ilvl w:val="0"/>
          <w:numId w:val="1"/>
        </w:numPr>
        <w:spacing w:after="0"/>
        <w:rPr>
          <w:rFonts w:ascii="Malgun Gothic" w:eastAsia="Malgun Gothic" w:hAnsi="Malgun Gothic"/>
        </w:rPr>
      </w:pPr>
      <w:r w:rsidRPr="00320266">
        <w:rPr>
          <w:rFonts w:ascii="Malgun Gothic" w:eastAsia="Malgun Gothic" w:hAnsi="Malgun Gothic"/>
          <w:color w:val="000000"/>
          <w:sz w:val="24"/>
          <w:szCs w:val="24"/>
          <w:lang w:val="en-GB"/>
        </w:rPr>
        <w:t>senses</w:t>
      </w:r>
    </w:p>
    <w:p w:rsidR="00404C78" w:rsidRPr="00320266" w:rsidRDefault="00404C78" w:rsidP="00404C78">
      <w:pPr>
        <w:pStyle w:val="Normal1"/>
        <w:spacing w:after="0"/>
        <w:ind w:left="360"/>
        <w:rPr>
          <w:rFonts w:ascii="Malgun Gothic" w:eastAsia="Malgun Gothic" w:hAnsi="Malgun Gothic"/>
        </w:rPr>
      </w:pPr>
    </w:p>
    <w:p w:rsidR="008073E2" w:rsidRPr="00320266" w:rsidRDefault="00404C78" w:rsidP="001C5930">
      <w:pPr>
        <w:pStyle w:val="Normal1"/>
        <w:tabs>
          <w:tab w:val="left" w:pos="7920"/>
        </w:tabs>
        <w:spacing w:after="0"/>
        <w:rPr>
          <w:rFonts w:ascii="Malgun Gothic" w:eastAsia="Malgun Gothic" w:hAnsi="Malgun Gothic"/>
          <w:b/>
          <w:color w:val="000000"/>
          <w:sz w:val="24"/>
          <w:szCs w:val="24"/>
          <w:lang w:val="en-GB"/>
        </w:rPr>
      </w:pPr>
      <w:r w:rsidRPr="00320266"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  <w:t>2. ORAL SKILLS</w:t>
      </w:r>
      <w:r w:rsidR="001C5930" w:rsidRPr="00320266">
        <w:rPr>
          <w:rFonts w:ascii="Malgun Gothic" w:eastAsia="Malgun Gothic" w:hAnsi="Malgun Gothic"/>
          <w:b/>
          <w:color w:val="000000"/>
          <w:sz w:val="24"/>
          <w:szCs w:val="24"/>
          <w:lang w:val="en-GB"/>
        </w:rPr>
        <w:t xml:space="preserve">                                                          20 MARKS          </w:t>
      </w:r>
    </w:p>
    <w:p w:rsidR="00404C78" w:rsidRPr="00320266" w:rsidRDefault="00404C78" w:rsidP="008073E2">
      <w:pPr>
        <w:pStyle w:val="Normal1"/>
        <w:spacing w:after="0"/>
        <w:rPr>
          <w:rFonts w:ascii="Malgun Gothic" w:eastAsia="Malgun Gothic" w:hAnsi="Malgun Gothic"/>
          <w:b/>
          <w:color w:val="000000"/>
          <w:sz w:val="24"/>
          <w:szCs w:val="24"/>
          <w:u w:val="single"/>
          <w:lang w:val="en-GB"/>
        </w:rPr>
      </w:pPr>
    </w:p>
    <w:p w:rsidR="00404C78" w:rsidRPr="00320266" w:rsidRDefault="008073E2" w:rsidP="008073E2">
      <w:pPr>
        <w:pStyle w:val="ListParagraph"/>
        <w:numPr>
          <w:ilvl w:val="0"/>
          <w:numId w:val="2"/>
        </w:numPr>
        <w:spacing w:after="120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Identify and illustrate the song above.</w:t>
      </w:r>
      <w:r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404C78" w:rsidRPr="00320266">
        <w:rPr>
          <w:rFonts w:ascii="Malgun Gothic" w:eastAsia="Malgun Gothic" w:hAnsi="Malgun Gothic" w:cstheme="minorHAnsi"/>
          <w:sz w:val="24"/>
          <w:szCs w:val="24"/>
        </w:rPr>
        <w:t>(1 Mark)</w:t>
      </w:r>
    </w:p>
    <w:p w:rsidR="006E24CF" w:rsidRPr="00320266" w:rsidRDefault="00404C78" w:rsidP="00404C78">
      <w:pPr>
        <w:spacing w:after="120"/>
        <w:ind w:left="810"/>
        <w:jc w:val="both"/>
        <w:rPr>
          <w:rFonts w:ascii="Malgun Gothic" w:eastAsia="Malgun Gothic" w:hAnsi="Malgun Gothic" w:cstheme="minorHAnsi"/>
          <w:sz w:val="24"/>
          <w:szCs w:val="24"/>
        </w:rPr>
      </w:pPr>
      <w:proofErr w:type="gram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Wedding song.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 “From this day, life will change” 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</w:p>
    <w:p w:rsidR="00404C78" w:rsidRPr="00320266" w:rsidRDefault="008073E2" w:rsidP="008073E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Who do you think are the singers of this song? Give reasons for your answers</w:t>
      </w:r>
      <w:r w:rsidR="00404C78" w:rsidRPr="00320266">
        <w:rPr>
          <w:rFonts w:ascii="Malgun Gothic" w:eastAsia="Malgun Gothic" w:hAnsi="Malgun Gothic" w:cstheme="minorHAnsi"/>
          <w:sz w:val="24"/>
          <w:szCs w:val="24"/>
        </w:rPr>
        <w:t xml:space="preserve"> (3 Marks)</w:t>
      </w:r>
    </w:p>
    <w:p w:rsidR="00404C78" w:rsidRPr="00320266" w:rsidRDefault="00404C78" w:rsidP="00404C78">
      <w:pPr>
        <w:spacing w:after="120" w:line="360" w:lineRule="auto"/>
        <w:ind w:left="450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Women who have already been married and know what happens/ is expected of marriage: You will not go dancing/</w:t>
      </w:r>
      <w:proofErr w:type="gram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You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will not sit chatting/You will not enjoy teasing</w:t>
      </w:r>
    </w:p>
    <w:p w:rsidR="00404C78" w:rsidRPr="00320266" w:rsidRDefault="00404C78" w:rsidP="00404C78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lastRenderedPageBreak/>
        <w:t xml:space="preserve"> 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 xml:space="preserve">Identify and illustrate two features which </w:t>
      </w:r>
      <w:proofErr w:type="gramStart"/>
      <w:r w:rsidR="008073E2" w:rsidRPr="00320266">
        <w:rPr>
          <w:rFonts w:ascii="Malgun Gothic" w:eastAsia="Malgun Gothic" w:hAnsi="Malgun Gothic" w:cstheme="minorHAnsi"/>
          <w:sz w:val="24"/>
          <w:szCs w:val="24"/>
        </w:rPr>
        <w:t>qualifies</w:t>
      </w:r>
      <w:proofErr w:type="gramEnd"/>
      <w:r w:rsidR="008073E2" w:rsidRPr="00320266">
        <w:rPr>
          <w:rFonts w:ascii="Malgun Gothic" w:eastAsia="Malgun Gothic" w:hAnsi="Malgun Gothic" w:cstheme="minorHAnsi"/>
          <w:sz w:val="24"/>
          <w:szCs w:val="24"/>
        </w:rPr>
        <w:t xml:space="preserve"> this as a song.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Pr="00320266">
        <w:rPr>
          <w:rFonts w:ascii="Malgun Gothic" w:eastAsia="Malgun Gothic" w:hAnsi="Malgun Gothic" w:cstheme="minorHAnsi"/>
          <w:sz w:val="24"/>
          <w:szCs w:val="24"/>
        </w:rPr>
        <w:t>(4 Marks).</w:t>
      </w:r>
    </w:p>
    <w:p w:rsidR="00404C78" w:rsidRPr="00320266" w:rsidRDefault="00404C78" w:rsidP="00404C7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Direct address: </w:t>
      </w:r>
      <w:r w:rsidR="00F64E19" w:rsidRPr="00320266">
        <w:rPr>
          <w:rFonts w:ascii="Malgun Gothic" w:eastAsia="Malgun Gothic" w:hAnsi="Malgun Gothic" w:cstheme="minorHAnsi"/>
          <w:b/>
          <w:sz w:val="24"/>
          <w:szCs w:val="24"/>
        </w:rPr>
        <w:t>“Listen, my dear sister”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</w:t>
      </w:r>
    </w:p>
    <w:p w:rsidR="00F64E19" w:rsidRPr="00320266" w:rsidRDefault="00F64E19" w:rsidP="00404C7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Repetition: From this day, life will change.</w:t>
      </w:r>
    </w:p>
    <w:p w:rsidR="00F64E19" w:rsidRPr="00320266" w:rsidRDefault="00F64E19" w:rsidP="00404C7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Short lines: Oh, my dear sister. </w:t>
      </w:r>
    </w:p>
    <w:p w:rsidR="008073E2" w:rsidRPr="00320266" w:rsidRDefault="008073E2" w:rsidP="00F64E19">
      <w:pPr>
        <w:pStyle w:val="ListParagraph"/>
        <w:numPr>
          <w:ilvl w:val="0"/>
          <w:numId w:val="4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Briefly explain what the expectations of a married woman are according to the son</w:t>
      </w:r>
      <w:r w:rsidR="006E24CF" w:rsidRPr="00320266">
        <w:rPr>
          <w:rFonts w:ascii="Malgun Gothic" w:eastAsia="Malgun Gothic" w:hAnsi="Malgun Gothic" w:cstheme="minorHAnsi"/>
          <w:sz w:val="24"/>
          <w:szCs w:val="24"/>
        </w:rPr>
        <w:t xml:space="preserve">   </w:t>
      </w:r>
      <w:r w:rsidRPr="00320266">
        <w:rPr>
          <w:rFonts w:ascii="Malgun Gothic" w:eastAsia="Malgun Gothic" w:hAnsi="Malgun Gothic" w:cstheme="minorHAnsi"/>
          <w:sz w:val="24"/>
          <w:szCs w:val="24"/>
        </w:rPr>
        <w:t>(3mks)</w:t>
      </w:r>
    </w:p>
    <w:p w:rsidR="006E24CF" w:rsidRPr="00320266" w:rsidRDefault="006E24CF" w:rsidP="006E24CF">
      <w:pPr>
        <w:pStyle w:val="ListParagraph"/>
        <w:numPr>
          <w:ilvl w:val="0"/>
          <w:numId w:val="5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She is expected to fetch water.</w:t>
      </w:r>
    </w:p>
    <w:p w:rsidR="006E24CF" w:rsidRPr="00320266" w:rsidRDefault="006E24CF" w:rsidP="006E24CF">
      <w:pPr>
        <w:pStyle w:val="ListParagraph"/>
        <w:numPr>
          <w:ilvl w:val="0"/>
          <w:numId w:val="5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She is expected to till the land.</w:t>
      </w:r>
    </w:p>
    <w:p w:rsidR="006E24CF" w:rsidRPr="00320266" w:rsidRDefault="006E24CF" w:rsidP="006E24CF">
      <w:pPr>
        <w:pStyle w:val="ListParagraph"/>
        <w:numPr>
          <w:ilvl w:val="0"/>
          <w:numId w:val="5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She is expected to nurture/ raise children.</w:t>
      </w:r>
    </w:p>
    <w:p w:rsidR="006E24CF" w:rsidRPr="00320266" w:rsidRDefault="008073E2" w:rsidP="00F64E19">
      <w:pPr>
        <w:pStyle w:val="ListParagraph"/>
        <w:numPr>
          <w:ilvl w:val="0"/>
          <w:numId w:val="4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Give two purposes that this song can serve.</w:t>
      </w:r>
      <w:r w:rsidR="006E24CF" w:rsidRPr="00320266">
        <w:rPr>
          <w:rFonts w:ascii="Malgun Gothic" w:eastAsia="Malgun Gothic" w:hAnsi="Malgun Gothic" w:cstheme="minorHAnsi"/>
          <w:sz w:val="24"/>
          <w:szCs w:val="24"/>
        </w:rPr>
        <w:t xml:space="preserve">                                            (2mks)</w:t>
      </w:r>
      <w:r w:rsidR="006E24CF" w:rsidRPr="00320266">
        <w:rPr>
          <w:rFonts w:ascii="Malgun Gothic" w:eastAsia="Malgun Gothic" w:hAnsi="Malgun Gothic" w:cstheme="minorHAnsi"/>
          <w:sz w:val="24"/>
          <w:szCs w:val="24"/>
        </w:rPr>
        <w:tab/>
      </w:r>
    </w:p>
    <w:p w:rsidR="006E24CF" w:rsidRPr="00320266" w:rsidRDefault="006E24CF" w:rsidP="006E24CF">
      <w:pPr>
        <w:pStyle w:val="ListParagraph"/>
        <w:numPr>
          <w:ilvl w:val="0"/>
          <w:numId w:val="6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Educate the </w:t>
      </w:r>
      <w:proofErr w:type="spell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newly weds</w:t>
      </w:r>
      <w:proofErr w:type="spell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on what to expect in marriage</w:t>
      </w:r>
      <w:r w:rsidRPr="00320266">
        <w:rPr>
          <w:rFonts w:ascii="Malgun Gothic" w:eastAsia="Malgun Gothic" w:hAnsi="Malgun Gothic" w:cstheme="minorHAnsi"/>
          <w:sz w:val="24"/>
          <w:szCs w:val="24"/>
        </w:rPr>
        <w:t>.</w:t>
      </w:r>
    </w:p>
    <w:p w:rsidR="006E24CF" w:rsidRPr="00320266" w:rsidRDefault="006E24CF" w:rsidP="006E24CF">
      <w:pPr>
        <w:pStyle w:val="ListParagraph"/>
        <w:numPr>
          <w:ilvl w:val="0"/>
          <w:numId w:val="6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Entertain people during the wedding ceremony</w:t>
      </w:r>
      <w:r w:rsidRPr="00320266">
        <w:rPr>
          <w:rFonts w:ascii="Malgun Gothic" w:eastAsia="Malgun Gothic" w:hAnsi="Malgun Gothic" w:cstheme="minorHAnsi"/>
          <w:sz w:val="24"/>
          <w:szCs w:val="24"/>
        </w:rPr>
        <w:t>.</w:t>
      </w:r>
    </w:p>
    <w:p w:rsidR="008073E2" w:rsidRPr="00320266" w:rsidRDefault="006E24CF" w:rsidP="006E24CF">
      <w:pPr>
        <w:pStyle w:val="ListParagraph"/>
        <w:numPr>
          <w:ilvl w:val="0"/>
          <w:numId w:val="7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Iden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>tify and illustrate the styles used in this song.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  <w:t>(4mks)</w:t>
      </w:r>
    </w:p>
    <w:p w:rsidR="008073E2" w:rsidRPr="00320266" w:rsidRDefault="006E24CF" w:rsidP="006E24CF">
      <w:pPr>
        <w:pStyle w:val="ListParagraph"/>
        <w:numPr>
          <w:ilvl w:val="0"/>
          <w:numId w:val="8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Repetition: From this day, life will change.</w:t>
      </w:r>
    </w:p>
    <w:p w:rsidR="006E24CF" w:rsidRPr="00320266" w:rsidRDefault="006E24CF" w:rsidP="006E24CF">
      <w:pPr>
        <w:pStyle w:val="ListParagraph"/>
        <w:numPr>
          <w:ilvl w:val="0"/>
          <w:numId w:val="8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Alliteration: …………………………….. </w:t>
      </w:r>
      <w:r w:rsidRPr="00320266">
        <w:rPr>
          <w:rFonts w:ascii="Malgun Gothic" w:eastAsia="Malgun Gothic" w:hAnsi="Malgun Gothic" w:cstheme="minorHAnsi"/>
          <w:b/>
          <w:sz w:val="24"/>
          <w:szCs w:val="24"/>
          <w:u w:val="single"/>
        </w:rPr>
        <w:t>t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o </w:t>
      </w:r>
      <w:r w:rsidRPr="00320266">
        <w:rPr>
          <w:rFonts w:ascii="Malgun Gothic" w:eastAsia="Malgun Gothic" w:hAnsi="Malgun Gothic" w:cstheme="minorHAnsi"/>
          <w:b/>
          <w:sz w:val="24"/>
          <w:szCs w:val="24"/>
          <w:u w:val="single"/>
        </w:rPr>
        <w:t>t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>ease</w:t>
      </w:r>
    </w:p>
    <w:p w:rsidR="006E24CF" w:rsidRPr="00320266" w:rsidRDefault="008073E2" w:rsidP="006E24CF">
      <w:pPr>
        <w:pStyle w:val="ListParagraph"/>
        <w:numPr>
          <w:ilvl w:val="0"/>
          <w:numId w:val="7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Explain the effects of using the phrase “daughter of my mother” instead of my sister.</w:t>
      </w:r>
      <w:r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FB2CC6" w:rsidRPr="00320266">
        <w:rPr>
          <w:rFonts w:ascii="Malgun Gothic" w:eastAsia="Malgun Gothic" w:hAnsi="Malgun Gothic" w:cstheme="minorHAnsi"/>
          <w:sz w:val="24"/>
          <w:szCs w:val="24"/>
        </w:rPr>
        <w:t xml:space="preserve"> (1 Mark)</w:t>
      </w:r>
    </w:p>
    <w:p w:rsidR="006E24CF" w:rsidRPr="00320266" w:rsidRDefault="006E24CF" w:rsidP="006E24CF">
      <w:pPr>
        <w:pStyle w:val="ListParagraph"/>
        <w:numPr>
          <w:ilvl w:val="0"/>
          <w:numId w:val="9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 xml:space="preserve">   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>Lays/gives emphasis</w:t>
      </w:r>
      <w:r w:rsidRPr="00320266">
        <w:rPr>
          <w:rFonts w:ascii="Malgun Gothic" w:eastAsia="Malgun Gothic" w:hAnsi="Malgun Gothic" w:cstheme="minorHAnsi"/>
          <w:sz w:val="24"/>
          <w:szCs w:val="24"/>
        </w:rPr>
        <w:t xml:space="preserve"> 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>on the meaning.</w:t>
      </w:r>
    </w:p>
    <w:p w:rsidR="008073E2" w:rsidRPr="00320266" w:rsidRDefault="006E24CF" w:rsidP="006E24CF">
      <w:pPr>
        <w:pStyle w:val="ListParagraph"/>
        <w:numPr>
          <w:ilvl w:val="0"/>
          <w:numId w:val="9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lastRenderedPageBreak/>
        <w:t xml:space="preserve">   Stresses on the message in the phrase.</w:t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  <w:r w:rsidR="008073E2" w:rsidRPr="00320266">
        <w:rPr>
          <w:rFonts w:ascii="Malgun Gothic" w:eastAsia="Malgun Gothic" w:hAnsi="Malgun Gothic" w:cstheme="minorHAnsi"/>
          <w:sz w:val="24"/>
          <w:szCs w:val="24"/>
        </w:rPr>
        <w:tab/>
      </w:r>
    </w:p>
    <w:p w:rsidR="008073E2" w:rsidRPr="00320266" w:rsidRDefault="008073E2" w:rsidP="006E24CF">
      <w:pPr>
        <w:pStyle w:val="ListParagraph"/>
        <w:numPr>
          <w:ilvl w:val="0"/>
          <w:numId w:val="7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 xml:space="preserve">What is the relationship between the fourth and the stanzas that come before </w:t>
      </w:r>
      <w:proofErr w:type="gramStart"/>
      <w:r w:rsidRPr="00320266">
        <w:rPr>
          <w:rFonts w:ascii="Malgun Gothic" w:eastAsia="Malgun Gothic" w:hAnsi="Malgun Gothic" w:cstheme="minorHAnsi"/>
          <w:sz w:val="24"/>
          <w:szCs w:val="24"/>
        </w:rPr>
        <w:t>it.</w:t>
      </w:r>
      <w:proofErr w:type="gramEnd"/>
      <w:r w:rsidR="00FB2CC6" w:rsidRPr="00320266">
        <w:rPr>
          <w:rFonts w:ascii="Malgun Gothic" w:eastAsia="Malgun Gothic" w:hAnsi="Malgun Gothic" w:cstheme="minorHAnsi"/>
          <w:sz w:val="24"/>
          <w:szCs w:val="24"/>
        </w:rPr>
        <w:t xml:space="preserve">         (2 Marks)</w:t>
      </w:r>
    </w:p>
    <w:p w:rsidR="00587360" w:rsidRPr="00320266" w:rsidRDefault="00FB2CC6" w:rsidP="00FB2CC6">
      <w:pPr>
        <w:pStyle w:val="ListParagraph"/>
        <w:numPr>
          <w:ilvl w:val="0"/>
          <w:numId w:val="10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The 4</w:t>
      </w:r>
      <w:r w:rsidRPr="00320266">
        <w:rPr>
          <w:rFonts w:ascii="Malgun Gothic" w:eastAsia="Malgun Gothic" w:hAnsi="Malgun Gothic" w:cstheme="minorHAnsi"/>
          <w:b/>
          <w:sz w:val="24"/>
          <w:szCs w:val="24"/>
          <w:vertAlign w:val="superscript"/>
        </w:rPr>
        <w:t>th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stanza summarizes the others.</w:t>
      </w:r>
    </w:p>
    <w:p w:rsidR="00FB2CC6" w:rsidRPr="00320266" w:rsidRDefault="00FB2CC6" w:rsidP="00FB2CC6">
      <w:pPr>
        <w:pStyle w:val="ListParagraph"/>
        <w:numPr>
          <w:ilvl w:val="0"/>
          <w:numId w:val="10"/>
        </w:numPr>
        <w:tabs>
          <w:tab w:val="left" w:pos="3000"/>
        </w:tabs>
        <w:spacing w:after="120"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It reinforces the message in stanzas 1</w:t>
      </w:r>
      <w:proofErr w:type="gram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,2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and 3.</w:t>
      </w:r>
    </w:p>
    <w:p w:rsidR="00FB2CC6" w:rsidRPr="00320266" w:rsidRDefault="00FB2CC6" w:rsidP="00E43D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  <w:u w:val="single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  <w:u w:val="single"/>
        </w:rPr>
        <w:t>GRAMMAR (</w:t>
      </w:r>
      <w:r w:rsidR="00E43D4E" w:rsidRPr="00320266">
        <w:rPr>
          <w:rFonts w:ascii="Malgun Gothic" w:eastAsia="Malgun Gothic" w:hAnsi="Malgun Gothic" w:cstheme="minorHAnsi"/>
          <w:b/>
          <w:sz w:val="24"/>
          <w:szCs w:val="24"/>
          <w:u w:val="single"/>
        </w:rPr>
        <w:t>1</w:t>
      </w:r>
      <w:r w:rsidRPr="00320266">
        <w:rPr>
          <w:rFonts w:ascii="Malgun Gothic" w:eastAsia="Malgun Gothic" w:hAnsi="Malgun Gothic" w:cstheme="minorHAnsi"/>
          <w:b/>
          <w:sz w:val="24"/>
          <w:szCs w:val="24"/>
          <w:u w:val="single"/>
        </w:rPr>
        <w:t>0MKS)</w:t>
      </w:r>
    </w:p>
    <w:p w:rsidR="00E43D4E" w:rsidRPr="00320266" w:rsidRDefault="00E43D4E" w:rsidP="00E43D4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Use the correct conjunctions to join the pairs of sentences.</w:t>
      </w:r>
    </w:p>
    <w:p w:rsidR="00FB2CC6" w:rsidRPr="00320266" w:rsidRDefault="00E43D4E" w:rsidP="00E43D4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If           ii) While/As         iii) Because/Since </w:t>
      </w:r>
      <w:r w:rsidRPr="00320266">
        <w:rPr>
          <w:rFonts w:ascii="Malgun Gothic" w:eastAsia="Malgun Gothic" w:hAnsi="Malgun Gothic" w:cstheme="minorHAnsi"/>
          <w:sz w:val="24"/>
          <w:szCs w:val="24"/>
        </w:rPr>
        <w:t xml:space="preserve">         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iv)  Despite/In spite of        v) Until                   </w:t>
      </w:r>
    </w:p>
    <w:p w:rsidR="00FB2CC6" w:rsidRPr="00320266" w:rsidRDefault="00FB2CC6" w:rsidP="00FB2CC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r w:rsidRPr="00320266">
        <w:rPr>
          <w:rFonts w:ascii="Malgun Gothic" w:eastAsia="Malgun Gothic" w:hAnsi="Malgun Gothic" w:cstheme="minorHAnsi"/>
          <w:b/>
          <w:sz w:val="24"/>
          <w:szCs w:val="24"/>
        </w:rPr>
        <w:t>Change the following sentences to direct speech.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ab/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ab/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ab/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ab/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ab/>
        <w:t>(3mks)</w:t>
      </w:r>
    </w:p>
    <w:p w:rsidR="00FB2CC6" w:rsidRPr="00320266" w:rsidRDefault="00FB2CC6" w:rsidP="00FB2CC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Monica asked her niece if she had read her article “Juliet” in the magazine.</w:t>
      </w:r>
    </w:p>
    <w:p w:rsidR="00FB2CC6" w:rsidRPr="00320266" w:rsidRDefault="00D718DF" w:rsidP="00FB2CC6">
      <w:pPr>
        <w:pStyle w:val="ListParagraph"/>
        <w:spacing w:line="360" w:lineRule="auto"/>
        <w:ind w:left="1440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proofErr w:type="gram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“ Have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you seen my article, ‘Juliet’, in the magazine?”, Monica asked her niece.</w:t>
      </w:r>
    </w:p>
    <w:p w:rsidR="00FB2CC6" w:rsidRPr="00320266" w:rsidRDefault="00FB2CC6" w:rsidP="00FB2CC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The class secretary ordered the students to stop making noise.</w:t>
      </w:r>
    </w:p>
    <w:p w:rsidR="00D718DF" w:rsidRPr="00320266" w:rsidRDefault="00D718DF" w:rsidP="00D718DF">
      <w:pPr>
        <w:spacing w:line="360" w:lineRule="auto"/>
        <w:ind w:left="1440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proofErr w:type="gramStart"/>
      <w:r w:rsidRPr="00320266">
        <w:rPr>
          <w:rFonts w:ascii="Malgun Gothic" w:eastAsia="Malgun Gothic" w:hAnsi="Malgun Gothic" w:cstheme="minorHAnsi"/>
          <w:b/>
          <w:sz w:val="24"/>
          <w:szCs w:val="24"/>
        </w:rPr>
        <w:t>“ Stop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making noise!”, the class secretary ordered the students. </w:t>
      </w:r>
    </w:p>
    <w:p w:rsidR="00FB2CC6" w:rsidRPr="00320266" w:rsidRDefault="00FB2CC6" w:rsidP="00FB2CC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r w:rsidRPr="00320266">
        <w:rPr>
          <w:rFonts w:ascii="Malgun Gothic" w:eastAsia="Malgun Gothic" w:hAnsi="Malgun Gothic" w:cstheme="minorHAnsi"/>
          <w:sz w:val="24"/>
          <w:szCs w:val="24"/>
        </w:rPr>
        <w:t>The president observed that charity begins at home.</w:t>
      </w:r>
    </w:p>
    <w:p w:rsidR="00FB2CC6" w:rsidRPr="00320266" w:rsidRDefault="00D718DF" w:rsidP="00FB2CC6">
      <w:pPr>
        <w:pStyle w:val="ListParagraph"/>
        <w:spacing w:line="360" w:lineRule="auto"/>
        <w:ind w:left="1440"/>
        <w:jc w:val="both"/>
        <w:rPr>
          <w:rFonts w:ascii="Malgun Gothic" w:eastAsia="Malgun Gothic" w:hAnsi="Malgun Gothic" w:cstheme="minorHAnsi"/>
          <w:b/>
          <w:sz w:val="24"/>
          <w:szCs w:val="24"/>
        </w:rPr>
      </w:pPr>
      <w:proofErr w:type="gramStart"/>
      <w:r w:rsidRPr="00320266">
        <w:rPr>
          <w:rFonts w:ascii="Malgun Gothic" w:eastAsia="Malgun Gothic" w:hAnsi="Malgun Gothic" w:cstheme="minorHAnsi"/>
          <w:sz w:val="24"/>
          <w:szCs w:val="24"/>
        </w:rPr>
        <w:t>“</w:t>
      </w:r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Charity</w:t>
      </w:r>
      <w:proofErr w:type="gramEnd"/>
      <w:r w:rsidRPr="00320266">
        <w:rPr>
          <w:rFonts w:ascii="Malgun Gothic" w:eastAsia="Malgun Gothic" w:hAnsi="Malgun Gothic" w:cstheme="minorHAnsi"/>
          <w:b/>
          <w:sz w:val="24"/>
          <w:szCs w:val="24"/>
        </w:rPr>
        <w:t xml:space="preserve"> begins at home,” the president observed.</w:t>
      </w:r>
    </w:p>
    <w:p w:rsidR="00FB2CC6" w:rsidRPr="00B027B8" w:rsidRDefault="00FB2CC6" w:rsidP="00FB2CC6">
      <w:pPr>
        <w:pStyle w:val="ListParagraph"/>
        <w:spacing w:line="360" w:lineRule="auto"/>
        <w:ind w:left="1440"/>
        <w:jc w:val="both"/>
        <w:rPr>
          <w:rFonts w:eastAsia="Arial Unicode MS" w:cstheme="minorHAnsi"/>
          <w:sz w:val="24"/>
          <w:szCs w:val="24"/>
        </w:rPr>
      </w:pPr>
    </w:p>
    <w:sectPr w:rsidR="00FB2CC6" w:rsidRPr="00B027B8" w:rsidSect="004A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F0" w:rsidRDefault="00FF52F0" w:rsidP="00B726A7">
      <w:pPr>
        <w:spacing w:after="0" w:line="240" w:lineRule="auto"/>
      </w:pPr>
      <w:r>
        <w:separator/>
      </w:r>
    </w:p>
  </w:endnote>
  <w:endnote w:type="continuationSeparator" w:id="0">
    <w:p w:rsidR="00FF52F0" w:rsidRDefault="00FF52F0" w:rsidP="00B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F0" w:rsidRDefault="00FF52F0" w:rsidP="00B726A7">
      <w:pPr>
        <w:spacing w:after="0" w:line="240" w:lineRule="auto"/>
      </w:pPr>
      <w:r>
        <w:separator/>
      </w:r>
    </w:p>
  </w:footnote>
  <w:footnote w:type="continuationSeparator" w:id="0">
    <w:p w:rsidR="00FF52F0" w:rsidRDefault="00FF52F0" w:rsidP="00B7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D37"/>
    <w:multiLevelType w:val="hybridMultilevel"/>
    <w:tmpl w:val="C9CC3A06"/>
    <w:lvl w:ilvl="0" w:tplc="A8FAF3F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60A1B"/>
    <w:multiLevelType w:val="hybridMultilevel"/>
    <w:tmpl w:val="270EC6DE"/>
    <w:lvl w:ilvl="0" w:tplc="F0382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70F4"/>
    <w:multiLevelType w:val="multilevel"/>
    <w:tmpl w:val="3A3A5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B8172B"/>
    <w:multiLevelType w:val="hybridMultilevel"/>
    <w:tmpl w:val="A3D221A0"/>
    <w:lvl w:ilvl="0" w:tplc="397004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4580B"/>
    <w:multiLevelType w:val="hybridMultilevel"/>
    <w:tmpl w:val="15EEBC92"/>
    <w:lvl w:ilvl="0" w:tplc="B628C02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2A6589"/>
    <w:multiLevelType w:val="hybridMultilevel"/>
    <w:tmpl w:val="A08CB800"/>
    <w:lvl w:ilvl="0" w:tplc="2B6069A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351962"/>
    <w:multiLevelType w:val="hybridMultilevel"/>
    <w:tmpl w:val="36560512"/>
    <w:lvl w:ilvl="0" w:tplc="F2A89A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11E0"/>
    <w:multiLevelType w:val="hybridMultilevel"/>
    <w:tmpl w:val="88B4D778"/>
    <w:lvl w:ilvl="0" w:tplc="523EAD8C">
      <w:start w:val="1"/>
      <w:numFmt w:val="lowerRoman"/>
      <w:lvlText w:val="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6585660"/>
    <w:multiLevelType w:val="hybridMultilevel"/>
    <w:tmpl w:val="9132A462"/>
    <w:lvl w:ilvl="0" w:tplc="77B2553E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C44850"/>
    <w:multiLevelType w:val="hybridMultilevel"/>
    <w:tmpl w:val="11A65AEC"/>
    <w:lvl w:ilvl="0" w:tplc="52C264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A1D55"/>
    <w:multiLevelType w:val="hybridMultilevel"/>
    <w:tmpl w:val="CB529F86"/>
    <w:lvl w:ilvl="0" w:tplc="BED6BB66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5C446C21"/>
    <w:multiLevelType w:val="hybridMultilevel"/>
    <w:tmpl w:val="7D8CFBDE"/>
    <w:lvl w:ilvl="0" w:tplc="206AC3BC">
      <w:start w:val="1"/>
      <w:numFmt w:val="lowerRoman"/>
      <w:lvlText w:val="%1)"/>
      <w:lvlJc w:val="left"/>
      <w:pPr>
        <w:ind w:left="18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4F258B8"/>
    <w:multiLevelType w:val="hybridMultilevel"/>
    <w:tmpl w:val="711A8B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E1959"/>
    <w:multiLevelType w:val="hybridMultilevel"/>
    <w:tmpl w:val="F90258D2"/>
    <w:lvl w:ilvl="0" w:tplc="2B70DFD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3D03E15"/>
    <w:multiLevelType w:val="hybridMultilevel"/>
    <w:tmpl w:val="FB6E2F5E"/>
    <w:lvl w:ilvl="0" w:tplc="73EC967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DB96FE6"/>
    <w:multiLevelType w:val="hybridMultilevel"/>
    <w:tmpl w:val="AD7C0FC8"/>
    <w:lvl w:ilvl="0" w:tplc="225A2F22">
      <w:start w:val="1"/>
      <w:numFmt w:val="lowerRoman"/>
      <w:lvlText w:val="%1)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EB94DCF"/>
    <w:multiLevelType w:val="hybridMultilevel"/>
    <w:tmpl w:val="91B080CC"/>
    <w:lvl w:ilvl="0" w:tplc="9E6C25D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37"/>
    <w:rsid w:val="001C5930"/>
    <w:rsid w:val="002F2C12"/>
    <w:rsid w:val="00320266"/>
    <w:rsid w:val="00404C78"/>
    <w:rsid w:val="004A3E5F"/>
    <w:rsid w:val="004C5B2D"/>
    <w:rsid w:val="00587360"/>
    <w:rsid w:val="00611644"/>
    <w:rsid w:val="006E24CF"/>
    <w:rsid w:val="00791C37"/>
    <w:rsid w:val="008073E2"/>
    <w:rsid w:val="00851233"/>
    <w:rsid w:val="00A17D08"/>
    <w:rsid w:val="00A30136"/>
    <w:rsid w:val="00A8037F"/>
    <w:rsid w:val="00B726A7"/>
    <w:rsid w:val="00D718DF"/>
    <w:rsid w:val="00E43D4E"/>
    <w:rsid w:val="00EF0314"/>
    <w:rsid w:val="00F64E19"/>
    <w:rsid w:val="00FB2CC6"/>
    <w:rsid w:val="00FF52F0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FF5E37"/>
    <w:pPr>
      <w:suppressAutoHyphens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3E2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6A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6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PC</dc:creator>
  <cp:keywords/>
  <dc:description/>
  <cp:lastModifiedBy>user</cp:lastModifiedBy>
  <cp:revision>8</cp:revision>
  <dcterms:created xsi:type="dcterms:W3CDTF">2022-11-10T10:41:00Z</dcterms:created>
  <dcterms:modified xsi:type="dcterms:W3CDTF">2023-01-12T18:12:00Z</dcterms:modified>
</cp:coreProperties>
</file>