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5" w:rsidRDefault="00767D15" w:rsidP="00767D15">
      <w:pPr>
        <w:rPr>
          <w:b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color w:val="00B0F0"/>
          <w:sz w:val="44"/>
          <w:szCs w:val="44"/>
        </w:rPr>
        <w:t xml:space="preserve">PANGANI POST MOCK </w:t>
      </w:r>
      <w:r>
        <w:rPr>
          <w:rFonts w:ascii="Times New Roman" w:hAnsi="Times New Roman"/>
          <w:b/>
          <w:color w:val="00B0F0"/>
          <w:sz w:val="44"/>
          <w:szCs w:val="44"/>
        </w:rPr>
        <w:t>EXAMINATION</w:t>
      </w:r>
    </w:p>
    <w:p w:rsidR="00767D15" w:rsidRDefault="00767D15" w:rsidP="00767D1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2022</w:t>
      </w:r>
    </w:p>
    <w:p w:rsidR="00767D15" w:rsidRDefault="00767D15" w:rsidP="00767D15">
      <w:pPr>
        <w:jc w:val="center"/>
        <w:rPr>
          <w:rFonts w:ascii="Times New Roman" w:hAnsi="Times New Roman"/>
          <w:b/>
          <w:color w:val="00B0F0"/>
          <w:sz w:val="44"/>
          <w:szCs w:val="44"/>
        </w:rPr>
      </w:pPr>
      <w:r>
        <w:rPr>
          <w:rFonts w:ascii="Times New Roman" w:hAnsi="Times New Roman"/>
          <w:b/>
          <w:color w:val="00B0F0"/>
          <w:sz w:val="44"/>
          <w:szCs w:val="44"/>
        </w:rPr>
        <w:t>MARKING SCHEME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an example in each case, the difference between renewable and non-renewable resources  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Renewable resources are those whose supply can be restored when they are exhausted such as wood, HEP, solar energy etc.</w:t>
      </w:r>
    </w:p>
    <w:p w:rsidR="00191842" w:rsidRDefault="001A5CA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Non-renewable resources are those whose supply cannot be restored once they are exhausted such as mineral deposits, coal, natural gas etc.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Reasons why diagonal communication needs to be encouraged in an organization.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teamwork in an organization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helps eliminate goal blindness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development of human resource because they can freely exchange ideas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in coordination and harmonization of different activities in an office</w:t>
      </w:r>
    </w:p>
    <w:p w:rsidR="00191842" w:rsidRDefault="001A5CA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creates a sense of belonging among staff thus a motivating factor.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Benefits enjoyed by a member of a producer cooperative society 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Better/higher prices for their produce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Educated on better methods of production through seminars, field trips, etc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better storage facilities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Enjoys reliable transport means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loans to expand their operations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obtain farm inputs on credit</w:t>
      </w:r>
    </w:p>
    <w:p w:rsidR="00191842" w:rsidRDefault="001A5CA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Provided with grading, packing, and processing services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Measures that the government can use to encourage increase in the country’s volume of exports 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export compensation schemes to exporters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 to diversify foreign markets and products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Offering customs drawbacks</w:t>
      </w:r>
    </w:p>
    <w:p w:rsidR="00191842" w:rsidRDefault="001A5CA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Lobbying for the removal of trade restrictions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Positive impacts of physical environment on the operations of a business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Favourable climatic conditions favour agricultural businesses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Absence of floods means goods can efficiently reach the market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roads and other physical infrastructure enhances trade</w:t>
      </w:r>
    </w:p>
    <w:p w:rsidR="00191842" w:rsidRDefault="001A5CA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with good terrain favours production activities. For instance it is cheaper to construct business structures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Problems associated with monopoly market structure   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Leads to charging of high prices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the production of sub-standard products since there is no competition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may cause unequal distribution of income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 much monopoly power may be used to influence government to adopt unfavourable policies</w:t>
      </w:r>
    </w:p>
    <w:p w:rsidR="00191842" w:rsidRDefault="001A5CA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may operate at excess capacity causing unemployment and wastage of resources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Outline four role of the mass media in promoting consumer protection 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air or print information on traders who exploit consumers.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advise consumer on their rights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refuse to publish any false/misleading advertisement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They inform the government and other departments on traders who exploit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taste products in their laboratories or using their own experts then inform consumers</w:t>
      </w:r>
    </w:p>
    <w:p w:rsidR="00191842" w:rsidRDefault="001A5CA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investigate problems facing consumers and try to solve them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Services offered in agency banking as a trend in the banking sector.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deposits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Withdrawal from own account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of funds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bills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enquiries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new accounts</w:t>
      </w:r>
    </w:p>
    <w:p w:rsidR="00191842" w:rsidRDefault="001A5CA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Filling of loan application forms.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Type of machine one would use to perform the following tasks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320"/>
        <w:gridCol w:w="3798"/>
      </w:tblGrid>
      <w:tr w:rsidR="00191842">
        <w:tc>
          <w:tcPr>
            <w:tcW w:w="738" w:type="dxa"/>
          </w:tcPr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Functions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to trim papers into desired sizes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Guillotine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post information to ledgers and to prepare payrolls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Accounting Machine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transmit printed messages such as letters, maps, diagrams and photographs</w:t>
            </w: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Facsimile (Fax machine)</w:t>
            </w:r>
          </w:p>
        </w:tc>
      </w:tr>
      <w:tr w:rsidR="00191842">
        <w:tc>
          <w:tcPr>
            <w:tcW w:w="73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iv)</w:t>
            </w:r>
          </w:p>
        </w:tc>
        <w:tc>
          <w:tcPr>
            <w:tcW w:w="4320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destroy sensitive but unwanted documents</w:t>
            </w:r>
          </w:p>
          <w:p w:rsidR="00191842" w:rsidRDefault="001918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Paper Shredders</w:t>
            </w:r>
          </w:p>
        </w:tc>
      </w:tr>
    </w:tbl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Balance Sheet for NyakwarAtiyo traders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Workings: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Stock=  Shs.7,750 – 750 = 7,000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Drawings = Shs. 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Creditors== Sh. 45,000 – 2,000 = 43,000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Bank=  sh 25,375 – 2000 = 23,375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Capital = Sh. 65,000 + 200,000= Sh. 265,000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investment = Sh. 200,000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Motor Vehicle =   Sh. 200,000</w:t>
      </w: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91842">
      <w:pPr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NyakwarAtiyo</w:t>
      </w:r>
    </w:p>
    <w:p w:rsidR="00191842" w:rsidRDefault="001A5CA7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Sheet</w:t>
      </w:r>
    </w:p>
    <w:p w:rsidR="00191842" w:rsidRDefault="00903FFC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26" o:spid="_x0000_s1054" style="position:absolute;left:0;text-align:left;z-index:251672064;visibility:visible;mso-wrap-distance-left:0;mso-wrap-distance-right:0;mso-width-relative:margin;mso-height-relative:margin" from="249pt,11.5pt" to="249pt,142.75pt" strokecolor="#4579b8"/>
        </w:pict>
      </w:r>
      <w:r>
        <w:rPr>
          <w:rFonts w:ascii="Times New Roman" w:hAnsi="Times New Roman" w:cs="Times New Roman"/>
          <w:noProof/>
        </w:rPr>
        <w:pict>
          <v:line id="1027" o:spid="_x0000_s1053" style="position:absolute;left:0;text-align:left;flip:y;z-index:251671040;visibility:visible;mso-wrap-distance-left:0;mso-wrap-distance-right:0" from="39pt,11.85pt" to="463.5pt,13.35pt" strokecolor="#4579b8"/>
        </w:pict>
      </w:r>
      <w:r w:rsidR="001A5CA7">
        <w:rPr>
          <w:rFonts w:ascii="Times New Roman" w:hAnsi="Times New Roman" w:cs="Times New Roman"/>
        </w:rPr>
        <w:t>Asa t 30.6.2000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Fixed assets</w:t>
      </w:r>
      <w:r>
        <w:rPr>
          <w:rFonts w:ascii="Times New Roman" w:hAnsi="Times New Roman" w:cs="Times New Roman"/>
        </w:rPr>
        <w:t>Kshs.Ksh.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Machinery                                      45,000√        Capital          65,000√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Motor vehicles                             </w:t>
      </w:r>
      <w:r>
        <w:rPr>
          <w:rFonts w:ascii="Times New Roman" w:hAnsi="Times New Roman" w:cs="Times New Roman"/>
          <w:u w:val="single"/>
        </w:rPr>
        <w:t>200,000</w:t>
      </w:r>
      <w:r>
        <w:rPr>
          <w:rFonts w:ascii="Times New Roman" w:hAnsi="Times New Roman" w:cs="Times New Roman"/>
        </w:rPr>
        <w:t>√         Add additional capital                200,000√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245,000         Less Drawings                             </w:t>
      </w:r>
      <w:r>
        <w:rPr>
          <w:rFonts w:ascii="Times New Roman" w:hAnsi="Times New Roman" w:cs="Times New Roman"/>
          <w:u w:val="single"/>
        </w:rPr>
        <w:t xml:space="preserve">      750</w:t>
      </w:r>
      <w:r>
        <w:rPr>
          <w:rFonts w:ascii="Times New Roman" w:hAnsi="Times New Roman" w:cs="Times New Roman"/>
        </w:rPr>
        <w:t>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Current assets</w:t>
      </w:r>
      <w:r>
        <w:rPr>
          <w:rFonts w:ascii="Times New Roman" w:hAnsi="Times New Roman" w:cs="Times New Roman"/>
        </w:rPr>
        <w:t>Kshs.Short term liabilities       Ksh.     264,250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Stock                           7,000√                                Creditors                        2,500√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Debtors                       1,375√                                Short term bank loan    </w:t>
      </w:r>
      <w:r>
        <w:rPr>
          <w:rFonts w:ascii="Times New Roman" w:hAnsi="Times New Roman" w:cs="Times New Roman"/>
          <w:u w:val="single"/>
        </w:rPr>
        <w:t>10,000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12,500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Bank                         </w:t>
      </w:r>
      <w:r>
        <w:rPr>
          <w:rFonts w:ascii="Times New Roman" w:hAnsi="Times New Roman" w:cs="Times New Roman"/>
          <w:u w:val="single"/>
        </w:rPr>
        <w:t>23,375</w:t>
      </w:r>
      <w:r>
        <w:rPr>
          <w:rFonts w:ascii="Times New Roman" w:hAnsi="Times New Roman" w:cs="Times New Roman"/>
        </w:rPr>
        <w:t>√</w:t>
      </w:r>
      <w:r>
        <w:rPr>
          <w:rFonts w:ascii="Times New Roman" w:hAnsi="Times New Roman" w:cs="Times New Roman"/>
          <w:u w:val="single"/>
        </w:rPr>
        <w:t>31,750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u w:val="double"/>
        </w:rPr>
      </w:pPr>
      <w:r>
        <w:rPr>
          <w:rFonts w:ascii="Times New Roman" w:hAnsi="Times New Roman" w:cs="Times New Roman"/>
          <w:u w:val="double"/>
        </w:rPr>
        <w:t xml:space="preserve">276,750 </w:t>
      </w:r>
      <w:r>
        <w:rPr>
          <w:rFonts w:ascii="Times New Roman" w:hAnsi="Times New Roman" w:cs="Times New Roman"/>
        </w:rPr>
        <w:t xml:space="preserve">                              2</w:t>
      </w:r>
      <w:r>
        <w:rPr>
          <w:rFonts w:ascii="Times New Roman" w:hAnsi="Times New Roman" w:cs="Times New Roman"/>
          <w:u w:val="double"/>
        </w:rPr>
        <w:t>76,750</w:t>
      </w:r>
    </w:p>
    <w:p w:rsidR="00191842" w:rsidRDefault="001A5CA7">
      <w:pPr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10 ticks × ½ =  5marks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Roles of advertising agencies in product promotion  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businesses in designing their trademarks, logos, and advertising materials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 space and airtime for their customers in various media houses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advisory services to their clients on selling techniques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  on behalf of their clients</w:t>
      </w:r>
    </w:p>
    <w:p w:rsidR="00191842" w:rsidRDefault="001A5CA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behalf of their clients, they choose the appropriate media to use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categories of government expenditures. 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Recurrent expenditure</w:t>
      </w:r>
      <w:r>
        <w:rPr>
          <w:rFonts w:ascii="Times New Roman" w:hAnsi="Times New Roman" w:cs="Times New Roman"/>
        </w:rPr>
        <w:t xml:space="preserve"> –refers to regular expenses incurred by the government in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provision of goods and services e.g. salaries, fueling gov’t vehicles, 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servicing public debt etc.</w:t>
      </w:r>
    </w:p>
    <w:p w:rsidR="00191842" w:rsidRDefault="001A5CA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Capital expenditure</w:t>
      </w:r>
      <w:r>
        <w:rPr>
          <w:rFonts w:ascii="Times New Roman" w:hAnsi="Times New Roman" w:cs="Times New Roman"/>
        </w:rPr>
        <w:t xml:space="preserve">—refers to government spending that goes into financing specific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projects such as construction of roads, railway lines, airports etc.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Differences between hypermarkets and departmental stores. 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are located in the outskirts of town while departmental stores are found in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town.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offer a variety of goods while departmental stores deal in a particular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line of goods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Hypermarkets comprises different businesses with different management while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departmental stores comprises many single shops under one management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Hypermarkets have ample parking space whereas departmental stores do not have.</w:t>
      </w:r>
    </w:p>
    <w:p w:rsidR="00191842" w:rsidRDefault="001A5CA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hypermarkets prices are not controlled hence can exploit whereas departmental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stores sell at relatively low prices.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The information below was extracted from the books of Lemayian Traders for the year ended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31. 12. 2015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Opening stock          45,000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Closing stock          15,000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Turnover           340,000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      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Required: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Gross profit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Margin    =   </w:t>
      </w:r>
      <w:r>
        <w:rPr>
          <w:rFonts w:ascii="Times New Roman" w:hAnsi="Times New Roman" w:cs="Times New Roman"/>
          <w:u w:val="single"/>
        </w:rPr>
        <w:t>Gross profit</w:t>
      </w:r>
      <w:r>
        <w:rPr>
          <w:rFonts w:ascii="Times New Roman" w:hAnsi="Times New Roman" w:cs="Times New Roman"/>
        </w:rPr>
        <w:t xml:space="preserve">  ×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25</w:t>
      </w:r>
      <w:r>
        <w:rPr>
          <w:rFonts w:ascii="Times New Roman" w:hAnsi="Times New Roman" w:cs="Times New Roman"/>
        </w:rPr>
        <w:t xml:space="preserve">    =</w:t>
      </w:r>
      <w:r>
        <w:rPr>
          <w:rFonts w:ascii="Times New Roman" w:hAnsi="Times New Roman" w:cs="Times New Roman"/>
          <w:u w:val="single"/>
        </w:rPr>
        <w:t>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100       340,000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Gp=  </w:t>
      </w:r>
      <w:r>
        <w:rPr>
          <w:rFonts w:ascii="Times New Roman" w:hAnsi="Times New Roman" w:cs="Times New Roman"/>
          <w:u w:val="single"/>
        </w:rPr>
        <w:t>25×  340,000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Gross profit =  Shs. 85,000</w:t>
      </w:r>
    </w:p>
    <w:p w:rsidR="00191842" w:rsidRDefault="001A5CA7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Purchases         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 =   Sales – CoGs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 = Sales  -   GP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340,000-85,000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= 255,000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CoGs=  Opening stock + Purchases  -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Purchases  =CoGs- Opening stock + Closing stock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255,000 -  45,000  +  15,000  </w:t>
      </w:r>
    </w:p>
    <w:p w:rsidR="00191842" w:rsidRDefault="001A5CA7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  Ksh. 225,000</w:t>
      </w:r>
    </w:p>
    <w:p w:rsidR="00191842" w:rsidRDefault="00191842">
      <w:pPr>
        <w:pStyle w:val="ListParagraph"/>
        <w:tabs>
          <w:tab w:val="left" w:pos="915"/>
        </w:tabs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Distinguish between the following terms as used in National Income                                 </w:t>
      </w: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Domestic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value of all goods and services produced within a country during a particular year irrespective of who does it.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Gross National Product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value of all goods and services produced by the nationals of a country during the year irrespective of whether they are produced locally or abroad.</w:t>
      </w:r>
    </w:p>
    <w:p w:rsidR="00191842" w:rsidRDefault="00191842">
      <w:pPr>
        <w:pStyle w:val="ListParagraph"/>
        <w:ind w:left="108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capita Income</w:t>
      </w:r>
    </w:p>
    <w:p w:rsidR="00191842" w:rsidRDefault="001A5CA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average income per person in a given year. It is obtained through dividing the amount national income by the total population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Ways in which the government of Kenya promotes entrepreneurial development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Building or improving all infrastructure such as roads, sewerage systems etc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Improving the level of security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Lowering taxation/giving tax exemptions or holidays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subsidies</w:t>
      </w:r>
    </w:p>
    <w:p w:rsidR="00191842" w:rsidRDefault="001A5C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Controlling the cost of electricity and petroleum products/make it affordable to encourage production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Channels of distribution for importation of agricultural produce. 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type id="_x0000_m1055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noProof/>
        </w:rPr>
        <w:pict>
          <v:shape id="1029" o:spid="_x0000_s1051" type="#_x0000_m1055" style="position:absolute;left:0;text-align:left;margin-left:110.25pt;margin-top:5.75pt;width:51.75pt;height:1.5pt;z-index:25165465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0" o:spid="_x0000_s1050" type="#_x0000_m1055" style="position:absolute;left:0;text-align:left;margin-left:210pt;margin-top:7.3pt;width:36.75pt;height:.75pt;z-index:251655680;mso-width-percent:0;mso-height-percent:0;mso-wrap-distance-left:0;mso-wrap-distance-right:0;mso-position-horizontal-relative:text;mso-position-vertical-relative:text;mso-width-percent:0;mso-height-percent:0;mso-width-relative:margin;mso-height-relative:margin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1" o:spid="_x0000_s1049" type="#_x0000_m1055" style="position:absolute;left:0;text-align:left;margin-left:105pt;margin-top:6.55pt;width:23.25pt;height:0;z-index:25166387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 xml:space="preserve">            local consumer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2" o:spid="_x0000_s1048" type="#_x0000_m1055" style="position:absolute;left:0;text-align:left;margin-left:306pt;margin-top:7.35pt;width:12.75pt;height:0;z-index:25165875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3" o:spid="_x0000_s1047" type="#_x0000_m1055" style="position:absolute;left:0;text-align:left;margin-left:231pt;margin-top:7.75pt;width:15.75pt;height:.75pt;flip:y;z-index:251657728;mso-width-percent:0;mso-height-percent:0;mso-wrap-distance-left:0;mso-wrap-distance-right:0;mso-position-horizontal-relative:text;mso-position-vertical-relative:text;mso-width-percent:0;mso-height-percent:0;mso-width-relative:margin;mso-height-relative:margin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4" o:spid="_x0000_s1046" type="#_x0000_m1055" style="position:absolute;left:0;text-align:left;margin-left:110.25pt;margin-top:8.1pt;width:28.5pt;height:.75pt;z-index:25165670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local wholesaler </w:t>
      </w:r>
      <w:r w:rsidR="001A5CA7">
        <w:rPr>
          <w:rFonts w:ascii="Times New Roman" w:hAnsi="Times New Roman" w:cs="Times New Roman"/>
        </w:rPr>
        <w:tab/>
        <w:t>local retailer</w:t>
      </w:r>
      <w:r w:rsidR="001A5CA7">
        <w:rPr>
          <w:rFonts w:ascii="Times New Roman" w:hAnsi="Times New Roman" w:cs="Times New Roman"/>
        </w:rPr>
        <w:tab/>
        <w:t>local consumer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5" o:spid="_x0000_s1045" type="#_x0000_m1055" style="position:absolute;left:0;text-align:left;margin-left:210pt;margin-top:5.65pt;width:28.5pt;height:0;z-index:251664896;mso-width-percent:0;mso-wrap-distance-left:0;mso-wrap-distance-right:0;mso-position-horizontal-relative:text;mso-position-vertical-relative:text;mso-width-percent:0;mso-width-relative:margin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6" o:spid="_x0000_s1044" type="#_x0000_m1055" style="position:absolute;left:0;text-align:left;margin-left:105pt;margin-top:5.15pt;width:23.25pt;height:1.5pt;z-index:25165977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</w:t>
      </w:r>
      <w:r w:rsidR="001A5CA7">
        <w:rPr>
          <w:rFonts w:ascii="Times New Roman" w:hAnsi="Times New Roman" w:cs="Times New Roman"/>
        </w:rPr>
        <w:tab/>
        <w:t xml:space="preserve">        Local wholesaler               local consumer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37" o:spid="_x0000_s1043" type="#_x0000_m1055" style="position:absolute;left:0;text-align:left;margin-left:309pt;margin-top:5.2pt;width:15.75pt;height:0;z-index:251670016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8" o:spid="_x0000_s1042" type="#_x0000_m1055" style="position:absolute;left:0;text-align:left;margin-left:254.25pt;margin-top:5.6pt;width:17.25pt;height:0;z-index:251660800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39" o:spid="_x0000_s1041" type="#_x0000_m1055" style="position:absolute;left:0;text-align:left;margin-left:198pt;margin-top:5.2pt;width:15.75pt;height:0;z-index:251662848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0" o:spid="_x0000_s1040" type="#_x0000_m1055" style="position:absolute;left:0;text-align:left;margin-left:114.75pt;margin-top:8.2pt;width:23.25pt;height:0;z-index:25166182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 xml:space="preserve">Foreign farmer </w:t>
      </w:r>
      <w:r w:rsidR="001A5CA7">
        <w:rPr>
          <w:rFonts w:ascii="Times New Roman" w:hAnsi="Times New Roman" w:cs="Times New Roman"/>
        </w:rPr>
        <w:tab/>
        <w:t>local agent</w:t>
      </w:r>
      <w:r w:rsidR="001A5CA7">
        <w:rPr>
          <w:rFonts w:ascii="Times New Roman" w:hAnsi="Times New Roman" w:cs="Times New Roman"/>
        </w:rPr>
        <w:tab/>
        <w:t xml:space="preserve"> W/salerRetailer    local consumer</w:t>
      </w:r>
    </w:p>
    <w:p w:rsidR="00191842" w:rsidRDefault="00903FFC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noProof/>
        </w:rPr>
        <w:pict>
          <v:shape id="1041" o:spid="_x0000_s1039" type="#_x0000_m1055" style="position:absolute;left:0;text-align:left;margin-left:324.75pt;margin-top:5.05pt;width:18.75pt;height:0;z-index:251667968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2" o:spid="_x0000_s1038" type="#_x0000_m1055" style="position:absolute;left:0;text-align:left;margin-left:222.75pt;margin-top:6.4pt;width:15.75pt;height:0;z-index:251668992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3" o:spid="_x0000_s1037" type="#_x0000_m1055" style="position:absolute;left:0;text-align:left;margin-left:276.75pt;margin-top:5.8pt;width:15.75pt;height:0;z-index:251666944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>
        <w:rPr>
          <w:noProof/>
        </w:rPr>
        <w:pict>
          <v:shape id="1044" o:spid="_x0000_s1036" type="#_x0000_m1055" style="position:absolute;left:0;text-align:left;margin-left:105pt;margin-top:7.3pt;width:15.75pt;height:0;z-index:251665920;mso-wrap-distance-left:0;mso-wrap-distance-right:0;mso-position-horizontal-relative:text;mso-position-vertical-relative:text;mso-width-relative:page;mso-height-relative:page" o:spt="32" o:oned="t" path="m,l21600,21600e" filled="f" strokecolor="#4579b8">
            <v:stroke endarrow="open"/>
            <v:path arrowok="t" fillok="f" o:connecttype="none"/>
            <o:lock v:ext="edit" shapetype="t"/>
          </v:shape>
        </w:pict>
      </w:r>
      <w:r w:rsidR="001A5CA7">
        <w:rPr>
          <w:rFonts w:ascii="Times New Roman" w:hAnsi="Times New Roman" w:cs="Times New Roman"/>
        </w:rPr>
        <w:t>Foreign farmer         Local Representative      W/saler       Retailer      Local consumer</w:t>
      </w:r>
    </w:p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Trends in transport sector.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Pipeline and containerization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 trains replacing diesel engines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Underground tunnels are constructed to ease congestions on surface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Development of planes with large carrying capacities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of speed governors to control speed.</w:t>
      </w:r>
    </w:p>
    <w:p w:rsidR="00191842" w:rsidRDefault="001A5CA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Psv’s fitted with music systems</w:t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Benefits of indirect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quality goods produced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Surpluses produced.no deficits in market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capital intensive reducing cost of labor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specialization in the production process which leads to efficiency and high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quality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Modern technology is used promoting quality production.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It is less tiresome</w:t>
      </w:r>
    </w:p>
    <w:p w:rsidR="00191842" w:rsidRDefault="001A5CA7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standards of living as variety of goods are available</w:t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Enter the following transactions in the relevant ledger accounts   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903FF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5" o:spid="_x0000_s1035" style="position:absolute;left:0;text-align:left;flip:x;z-index:251647488;visibility:visible;mso-wrap-distance-left:0;mso-wrap-distance-right:0" from="15pt,14.3pt" to="190.5pt,14.3pt" strokecolor="#4579b8"/>
        </w:pict>
      </w:r>
      <w:r>
        <w:rPr>
          <w:rFonts w:ascii="Times New Roman" w:hAnsi="Times New Roman" w:cs="Times New Roman"/>
          <w:noProof/>
        </w:rPr>
        <w:pict>
          <v:line id="1046" o:spid="_x0000_s1034" style="position:absolute;left:0;text-align:left;z-index:251646464;visibility:visible;mso-wrap-distance-left:0;mso-wrap-distance-right:0" from="346.5pt,12.8pt" to="348pt,84.05pt" strokecolor="#4579b8"/>
        </w:pict>
      </w:r>
      <w:r>
        <w:rPr>
          <w:rFonts w:ascii="Times New Roman" w:hAnsi="Times New Roman" w:cs="Times New Roman"/>
          <w:noProof/>
        </w:rPr>
        <w:pict>
          <v:line id="1047" o:spid="_x0000_s1033" style="position:absolute;left:0;text-align:left;z-index:251645440;visibility:visible;mso-wrap-distance-left:0;mso-wrap-distance-right:0" from="258.75pt,14.3pt" to="429.75pt,15.05pt" strokecolor="#4579b8"/>
        </w:pict>
      </w:r>
      <w:r w:rsidR="001A5CA7">
        <w:rPr>
          <w:rFonts w:ascii="Times New Roman" w:hAnsi="Times New Roman" w:cs="Times New Roman"/>
        </w:rPr>
        <w:t xml:space="preserve"> Capital a/c                     Cr                          Dr                    Cash a/c               Cr</w:t>
      </w:r>
    </w:p>
    <w:p w:rsidR="00191842" w:rsidRDefault="00903FF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8" o:spid="_x0000_s1032" style="position:absolute;left:0;text-align:left;z-index:251644416;visibility:visible;mso-wrap-distance-left:0;mso-wrap-distance-right:0" from="93pt,.5pt" to="93pt,59pt" strokecolor="#4579b8"/>
        </w:pict>
      </w:r>
      <w:r w:rsidR="001A5CA7">
        <w:rPr>
          <w:rFonts w:ascii="Times New Roman" w:hAnsi="Times New Roman" w:cs="Times New Roman"/>
        </w:rPr>
        <w:t xml:space="preserve">         2015                                             2015                               2015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April 1 Cash 150,000                  April 1 Capital 150,000  April 3 Purchases 40,000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,,     6 Bank         60,000</w:t>
      </w: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191842">
      <w:pPr>
        <w:pStyle w:val="ListParagraph"/>
        <w:ind w:left="1440"/>
        <w:rPr>
          <w:rFonts w:ascii="Times New Roman" w:hAnsi="Times New Roman" w:cs="Times New Roman"/>
        </w:rPr>
      </w:pPr>
    </w:p>
    <w:p w:rsidR="00191842" w:rsidRDefault="0090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49" o:spid="_x0000_s1031" style="position:absolute;z-index:251651584;visibility:visible;mso-wrap-distance-left:0;mso-wrap-distance-right:0" from="335.25pt,18.3pt" to="336.75pt,76.05pt" strokecolor="#4579b8"/>
        </w:pict>
      </w:r>
      <w:r>
        <w:rPr>
          <w:rFonts w:ascii="Times New Roman" w:hAnsi="Times New Roman" w:cs="Times New Roman"/>
          <w:noProof/>
        </w:rPr>
        <w:pict>
          <v:line id="1050" o:spid="_x0000_s1030" style="position:absolute;z-index:251650560;visibility:visible;mso-wrap-distance-left:0;mso-wrap-distance-right:0" from="106.5pt,14.6pt" to="106.5pt,72.35pt" strokecolor="#4579b8"/>
        </w:pict>
      </w:r>
      <w:r>
        <w:rPr>
          <w:rFonts w:ascii="Times New Roman" w:hAnsi="Times New Roman" w:cs="Times New Roman"/>
          <w:noProof/>
        </w:rPr>
        <w:pict>
          <v:line id="1051" o:spid="_x0000_s1029" style="position:absolute;flip:y;z-index:251649536;visibility:visible;mso-wrap-distance-left:0;mso-wrap-distance-right:0" from="235.5pt,13.1pt" to="452.25pt,14.6pt" strokecolor="#4579b8"/>
        </w:pict>
      </w:r>
      <w:r>
        <w:rPr>
          <w:rFonts w:ascii="Times New Roman" w:hAnsi="Times New Roman" w:cs="Times New Roman"/>
          <w:noProof/>
        </w:rPr>
        <w:pict>
          <v:line id="1052" o:spid="_x0000_s1028" style="position:absolute;z-index:251648512;visibility:visible;mso-wrap-distance-left:0;mso-wrap-distance-right:0" from="10.5pt,13.1pt" to="190.5pt,14.6pt" strokecolor="#4579b8"/>
        </w:pict>
      </w:r>
      <w:r w:rsidR="001A5CA7">
        <w:rPr>
          <w:rFonts w:ascii="Times New Roman" w:hAnsi="Times New Roman" w:cs="Times New Roman"/>
        </w:rPr>
        <w:t>Dr                Purchase A/c              Cr                      Dr                       Bank A/c                           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2015                                                                            2015                               2015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 Cash       40,000                                              April 6 Cash       60,000 April 9 O. machine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903F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1053" o:spid="_x0000_s1027" style="position:absolute;z-index:251653632;visibility:visible;mso-wrap-distance-left:0;mso-wrap-distance-right:0" from="137.25pt,10.85pt" to="138pt,64.1pt" strokecolor="#4579b8"/>
        </w:pict>
      </w:r>
      <w:r>
        <w:rPr>
          <w:rFonts w:ascii="Times New Roman" w:hAnsi="Times New Roman" w:cs="Times New Roman"/>
          <w:noProof/>
        </w:rPr>
        <w:pict>
          <v:line id="1054" o:spid="_x0000_s1026" style="position:absolute;z-index:251652608;visibility:visible;mso-wrap-distance-left:0;mso-wrap-distance-right:0" from="19.5pt,10.85pt" to="258.75pt,10.85pt" strokecolor="#4579b8"/>
        </w:pict>
      </w:r>
      <w:r w:rsidR="001A5CA7">
        <w:rPr>
          <w:rFonts w:ascii="Times New Roman" w:hAnsi="Times New Roman" w:cs="Times New Roman"/>
        </w:rPr>
        <w:t>Dr                       Office Machine A/c                    Cr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2015</w:t>
      </w:r>
    </w:p>
    <w:p w:rsidR="00191842" w:rsidRDefault="001A5C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April 9 Bank         25,000</w:t>
      </w:r>
    </w:p>
    <w:p w:rsidR="00191842" w:rsidRDefault="00191842">
      <w:pPr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Reasons why a producer may need to have their own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enjoy complete control of operations in the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design it to match their specific needs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install special handling, storage and protection facilities which may not be available with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avoid being tied down by rigid procedure of receiving and issuing of goods as is the case with public warehouses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long run, the cost of building own warehouse will be cheaper than the hiring of space in a public warehouse</w:t>
      </w:r>
    </w:p>
    <w:p w:rsidR="00191842" w:rsidRDefault="001A5CA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owner exercises full control and makes major decisions without having to consult any one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of the source document used to record the following transactions                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4481"/>
        <w:gridCol w:w="4375"/>
      </w:tblGrid>
      <w:tr w:rsidR="00191842">
        <w:tc>
          <w:tcPr>
            <w:tcW w:w="4481" w:type="dxa"/>
          </w:tcPr>
          <w:p w:rsidR="00191842" w:rsidRDefault="001A5C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Transaction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 Document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 goods returned by a buyer who bought them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 of the Credit note/Retained credit note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Making of payment to  casual workers at the end of the week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Cash payment voucher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Bought goods for sale from Gilanis Supermarkets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Purchase/Received/Original Invoice</w:t>
            </w:r>
          </w:p>
        </w:tc>
      </w:tr>
      <w:tr w:rsidR="00191842">
        <w:tc>
          <w:tcPr>
            <w:tcW w:w="4481" w:type="dxa"/>
          </w:tcPr>
          <w:p w:rsidR="00191842" w:rsidRDefault="001A5CA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customer, Adhiambo, send a cheque for goods she bought earlier on credit</w:t>
            </w:r>
          </w:p>
        </w:tc>
        <w:tc>
          <w:tcPr>
            <w:tcW w:w="4375" w:type="dxa"/>
          </w:tcPr>
          <w:p w:rsidR="00191842" w:rsidRDefault="001A5CA7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Copy/Retained Cash Receipt</w:t>
            </w:r>
          </w:p>
        </w:tc>
      </w:tr>
    </w:tbl>
    <w:p w:rsidR="00191842" w:rsidRDefault="00191842">
      <w:pPr>
        <w:pStyle w:val="ListParagraph"/>
        <w:rPr>
          <w:rFonts w:ascii="Times New Roman" w:hAnsi="Times New Roman" w:cs="Times New Roman"/>
        </w:rPr>
      </w:pP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Define the following terms as used in business studies     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Annuity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an agreed amount of money that an insurer agrees to pay to the insured annually until the latter’s death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Proposer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person wishing to take out an insurance cover (Prospective insured)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Speculative risk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risk that when it occurs may result in loss or a profit</w:t>
      </w:r>
    </w:p>
    <w:p w:rsidR="00191842" w:rsidRDefault="001A5C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Grace period</w:t>
      </w:r>
    </w:p>
    <w:p w:rsidR="00191842" w:rsidRDefault="001A5CA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time allowed between the date of signing of the contract and the date of the payment  of the first premium.</w:t>
      </w:r>
    </w:p>
    <w:p w:rsidR="00191842" w:rsidRDefault="001A5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the table below fill in the missing figures S, T, U and 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191842" w:rsidRDefault="001A5CA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S= Shs. 15,000                        T= Shs. 10,000</w:t>
      </w:r>
    </w:p>
    <w:p w:rsidR="00191842" w:rsidRDefault="001A5C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U= Shs. 70,000                        V= Shs. 12,000</w:t>
      </w:r>
    </w:p>
    <w:p w:rsidR="00191842" w:rsidRDefault="001A5CA7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 the consumer price index (CPI) from the following data giving explanation of your outcome             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                Price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2010                 300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2011                 375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CPI = </w:t>
      </w:r>
      <w:r>
        <w:rPr>
          <w:rFonts w:ascii="Times New Roman" w:hAnsi="Times New Roman" w:cs="Times New Roman"/>
          <w:b/>
          <w:u w:val="single"/>
        </w:rPr>
        <w:t>Price in the Year 2011</w:t>
      </w:r>
      <w:r>
        <w:rPr>
          <w:rFonts w:ascii="Times New Roman" w:hAnsi="Times New Roman" w:cs="Times New Roman"/>
          <w:b/>
        </w:rPr>
        <w:t xml:space="preserve">    ×   100%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Price in the Year 2010 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=  </w:t>
      </w:r>
      <w:r>
        <w:rPr>
          <w:rFonts w:ascii="Times New Roman" w:hAnsi="Times New Roman" w:cs="Times New Roman"/>
          <w:b/>
          <w:u w:val="single"/>
        </w:rPr>
        <w:t>375</w:t>
      </w:r>
      <w:r>
        <w:rPr>
          <w:rFonts w:ascii="Times New Roman" w:hAnsi="Times New Roman" w:cs="Times New Roman"/>
          <w:b/>
        </w:rPr>
        <w:t xml:space="preserve">  × 100 =   125%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300</w:t>
      </w:r>
    </w:p>
    <w:p w:rsidR="00191842" w:rsidRDefault="001A5CA7">
      <w:pPr>
        <w:pStyle w:val="ListParagraph"/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implies that price of goods has risen by 25% since 2010. </w:t>
      </w:r>
    </w:p>
    <w:sectPr w:rsidR="00191842" w:rsidSect="00191842">
      <w:footerReference w:type="default" r:id="rId7"/>
      <w:pgSz w:w="12240" w:h="15840"/>
      <w:pgMar w:top="2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C" w:rsidRDefault="00903FFC" w:rsidP="00191842">
      <w:pPr>
        <w:spacing w:after="0" w:line="240" w:lineRule="auto"/>
      </w:pPr>
      <w:r>
        <w:separator/>
      </w:r>
    </w:p>
  </w:endnote>
  <w:endnote w:type="continuationSeparator" w:id="0">
    <w:p w:rsidR="00903FFC" w:rsidRDefault="00903FFC" w:rsidP="0019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42" w:rsidRDefault="00191842">
    <w:pPr>
      <w:pStyle w:val="Footer"/>
      <w:jc w:val="center"/>
    </w:pPr>
    <w:r>
      <w:fldChar w:fldCharType="begin"/>
    </w:r>
    <w:r w:rsidR="001A5CA7">
      <w:instrText xml:space="preserve"> PAGE   \* MERGEFORMAT </w:instrText>
    </w:r>
    <w:r>
      <w:fldChar w:fldCharType="separate"/>
    </w:r>
    <w:r w:rsidR="00767D15">
      <w:rPr>
        <w:noProof/>
      </w:rPr>
      <w:t>1</w:t>
    </w:r>
    <w:r>
      <w:rPr>
        <w:noProof/>
      </w:rPr>
      <w:fldChar w:fldCharType="end"/>
    </w:r>
  </w:p>
  <w:p w:rsidR="00191842" w:rsidRDefault="0019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C" w:rsidRDefault="00903FFC" w:rsidP="00191842">
      <w:pPr>
        <w:spacing w:after="0" w:line="240" w:lineRule="auto"/>
      </w:pPr>
      <w:r>
        <w:separator/>
      </w:r>
    </w:p>
  </w:footnote>
  <w:footnote w:type="continuationSeparator" w:id="0">
    <w:p w:rsidR="00903FFC" w:rsidRDefault="00903FFC" w:rsidP="0019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46AC0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77C9E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A6AAF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1F0EF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7504144"/>
    <w:lvl w:ilvl="0" w:tplc="5FEA03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6"/>
    <w:multiLevelType w:val="hybridMultilevel"/>
    <w:tmpl w:val="B9569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118EB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7AE29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8FE2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9DEA7FEA"/>
    <w:lvl w:ilvl="0" w:tplc="6DDE53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000000B"/>
    <w:multiLevelType w:val="hybridMultilevel"/>
    <w:tmpl w:val="254E6B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D5B2B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5A5CD7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A26A2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3FDE7324"/>
    <w:lvl w:ilvl="0" w:tplc="ACCC80F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F000D59C"/>
    <w:lvl w:ilvl="0" w:tplc="94E82B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1"/>
    <w:multiLevelType w:val="hybridMultilevel"/>
    <w:tmpl w:val="D38067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A8C8C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4364DC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73785E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C5980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61987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1880218"/>
    <w:lvl w:ilvl="0" w:tplc="27EC00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0000018"/>
    <w:multiLevelType w:val="hybridMultilevel"/>
    <w:tmpl w:val="D05878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E146B4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35F43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E5DA930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9BEC4088"/>
    <w:lvl w:ilvl="0" w:tplc="FFF898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46E08E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5BB6F2DC"/>
    <w:lvl w:ilvl="0" w:tplc="C0224E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000001F"/>
    <w:multiLevelType w:val="hybridMultilevel"/>
    <w:tmpl w:val="5A9EFC86"/>
    <w:lvl w:ilvl="0" w:tplc="49B03DC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15FA681C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92683EE6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8BBE7ED8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AD0630B0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3F562ACC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300C9852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FC3ACB90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E6E0D030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00000020"/>
    <w:multiLevelType w:val="hybridMultilevel"/>
    <w:tmpl w:val="172C790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D368E8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3CA60B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4A84F942"/>
    <w:lvl w:ilvl="0" w:tplc="B6183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C13658D"/>
    <w:multiLevelType w:val="hybridMultilevel"/>
    <w:tmpl w:val="9DE03A10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3"/>
  </w:num>
  <w:num w:numId="5">
    <w:abstractNumId w:val="22"/>
  </w:num>
  <w:num w:numId="6">
    <w:abstractNumId w:val="15"/>
  </w:num>
  <w:num w:numId="7">
    <w:abstractNumId w:val="27"/>
  </w:num>
  <w:num w:numId="8">
    <w:abstractNumId w:val="34"/>
  </w:num>
  <w:num w:numId="9">
    <w:abstractNumId w:val="8"/>
  </w:num>
  <w:num w:numId="10">
    <w:abstractNumId w:val="3"/>
  </w:num>
  <w:num w:numId="11">
    <w:abstractNumId w:val="20"/>
  </w:num>
  <w:num w:numId="12">
    <w:abstractNumId w:val="6"/>
  </w:num>
  <w:num w:numId="13">
    <w:abstractNumId w:val="11"/>
  </w:num>
  <w:num w:numId="14">
    <w:abstractNumId w:val="14"/>
  </w:num>
  <w:num w:numId="15">
    <w:abstractNumId w:val="24"/>
  </w:num>
  <w:num w:numId="16">
    <w:abstractNumId w:val="10"/>
  </w:num>
  <w:num w:numId="17">
    <w:abstractNumId w:val="0"/>
  </w:num>
  <w:num w:numId="18">
    <w:abstractNumId w:val="23"/>
  </w:num>
  <w:num w:numId="19">
    <w:abstractNumId w:val="31"/>
  </w:num>
  <w:num w:numId="20">
    <w:abstractNumId w:val="33"/>
  </w:num>
  <w:num w:numId="21">
    <w:abstractNumId w:val="26"/>
  </w:num>
  <w:num w:numId="22">
    <w:abstractNumId w:val="18"/>
  </w:num>
  <w:num w:numId="23">
    <w:abstractNumId w:val="29"/>
  </w:num>
  <w:num w:numId="24">
    <w:abstractNumId w:val="30"/>
  </w:num>
  <w:num w:numId="25">
    <w:abstractNumId w:val="1"/>
  </w:num>
  <w:num w:numId="26">
    <w:abstractNumId w:val="35"/>
  </w:num>
  <w:num w:numId="27">
    <w:abstractNumId w:val="16"/>
  </w:num>
  <w:num w:numId="28">
    <w:abstractNumId w:val="21"/>
  </w:num>
  <w:num w:numId="29">
    <w:abstractNumId w:val="7"/>
  </w:num>
  <w:num w:numId="30">
    <w:abstractNumId w:val="12"/>
  </w:num>
  <w:num w:numId="31">
    <w:abstractNumId w:val="2"/>
  </w:num>
  <w:num w:numId="32">
    <w:abstractNumId w:val="25"/>
  </w:num>
  <w:num w:numId="33">
    <w:abstractNumId w:val="28"/>
  </w:num>
  <w:num w:numId="34">
    <w:abstractNumId w:val="32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842"/>
    <w:rsid w:val="00191842"/>
    <w:rsid w:val="001A5CA7"/>
    <w:rsid w:val="00767D15"/>
    <w:rsid w:val="00903FFC"/>
    <w:rsid w:val="00C24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onnector" idref="#_x0000_m1055"/>
      </o:rules>
    </o:shapelayout>
  </w:shapeDefaults>
  <w:decimalSymbol w:val="."/>
  <w:listSeparator w:val=","/>
  <w14:docId w14:val="72451948"/>
  <w15:docId w15:val="{7D429973-A12C-4580-B674-3B79BB4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842"/>
    <w:pPr>
      <w:ind w:left="720"/>
      <w:contextualSpacing/>
    </w:pPr>
  </w:style>
  <w:style w:type="table" w:styleId="TableGrid">
    <w:name w:val="Table Grid"/>
    <w:basedOn w:val="TableNormal"/>
    <w:uiPriority w:val="59"/>
    <w:rsid w:val="0019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42"/>
  </w:style>
  <w:style w:type="paragraph" w:styleId="Header">
    <w:name w:val="header"/>
    <w:basedOn w:val="Normal"/>
    <w:link w:val="HeaderChar"/>
    <w:uiPriority w:val="99"/>
    <w:rsid w:val="0019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 CHEBII</dc:creator>
  <cp:lastModifiedBy>dan</cp:lastModifiedBy>
  <cp:revision>3</cp:revision>
  <cp:lastPrinted>2016-06-03T08:26:00Z</cp:lastPrinted>
  <dcterms:created xsi:type="dcterms:W3CDTF">2021-11-25T11:37:00Z</dcterms:created>
  <dcterms:modified xsi:type="dcterms:W3CDTF">2022-11-15T11:01:00Z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8e8308956ce245b2ac77eabe0c0ccf74</vt:lpwstr>
  </property>
</Properties>
</file>