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9F" w:rsidRDefault="008A289F" w:rsidP="008A28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EC6120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>
            <wp:extent cx="1303227" cy="128397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9F" w:rsidRPr="00D45C95" w:rsidRDefault="008A289F" w:rsidP="008A28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I EXAM-2022</w:t>
      </w:r>
    </w:p>
    <w:p w:rsidR="008A289F" w:rsidRPr="00D45C95" w:rsidRDefault="008A289F" w:rsidP="008A28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</w:t>
      </w:r>
      <w:r>
        <w:rPr>
          <w:rFonts w:ascii="Times New Roman" w:hAnsi="Times New Roman" w:cs="Times New Roman"/>
          <w:b/>
          <w:sz w:val="36"/>
        </w:rPr>
        <w:t xml:space="preserve"> FOUR EXAM</w:t>
      </w:r>
    </w:p>
    <w:p w:rsidR="008A289F" w:rsidRPr="00D45C95" w:rsidRDefault="008A289F" w:rsidP="008A28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Education.(K.C.S.E)</w:t>
      </w:r>
    </w:p>
    <w:p w:rsidR="008A289F" w:rsidRPr="007264EE" w:rsidRDefault="008A289F" w:rsidP="008A2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EE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A289F" w:rsidRDefault="00D568B0" w:rsidP="008A2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PAPER 2 (231/2</w:t>
      </w:r>
      <w:r w:rsidR="008A289F">
        <w:rPr>
          <w:rFonts w:ascii="Times New Roman" w:hAnsi="Times New Roman" w:cs="Times New Roman"/>
          <w:b/>
          <w:sz w:val="24"/>
          <w:szCs w:val="24"/>
        </w:rPr>
        <w:t>)</w:t>
      </w:r>
    </w:p>
    <w:p w:rsidR="008518F9" w:rsidRDefault="008518F9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79"/>
      </w:tblGrid>
      <w:tr w:rsidR="008518F9" w:rsidRPr="00E93BA7" w:rsidTr="00755311">
        <w:trPr>
          <w:trHeight w:val="593"/>
        </w:trPr>
        <w:tc>
          <w:tcPr>
            <w:tcW w:w="2079" w:type="dxa"/>
          </w:tcPr>
          <w:p w:rsidR="008518F9" w:rsidRPr="00E93BA7" w:rsidRDefault="008518F9" w:rsidP="00CF7CC8">
            <w:pPr>
              <w:rPr>
                <w:lang w:val="en-GB"/>
              </w:rPr>
            </w:pPr>
          </w:p>
        </w:tc>
        <w:tc>
          <w:tcPr>
            <w:tcW w:w="2079" w:type="dxa"/>
          </w:tcPr>
          <w:p w:rsidR="008518F9" w:rsidRPr="00E93BA7" w:rsidRDefault="008518F9" w:rsidP="00CF7CC8">
            <w:pPr>
              <w:rPr>
                <w:lang w:val="en-GB"/>
              </w:rPr>
            </w:pPr>
            <w:r w:rsidRPr="00E93BA7">
              <w:rPr>
                <w:lang w:val="en-GB"/>
              </w:rPr>
              <w:t>Salivary glands</w:t>
            </w:r>
          </w:p>
        </w:tc>
        <w:tc>
          <w:tcPr>
            <w:tcW w:w="2079" w:type="dxa"/>
          </w:tcPr>
          <w:p w:rsidR="008518F9" w:rsidRPr="00E93BA7" w:rsidRDefault="008518F9" w:rsidP="00CF7CC8">
            <w:pPr>
              <w:rPr>
                <w:lang w:val="en-GB"/>
              </w:rPr>
            </w:pPr>
            <w:r w:rsidRPr="00E93BA7">
              <w:rPr>
                <w:lang w:val="en-GB"/>
              </w:rPr>
              <w:t>Stomach</w:t>
            </w:r>
          </w:p>
        </w:tc>
        <w:tc>
          <w:tcPr>
            <w:tcW w:w="2079" w:type="dxa"/>
          </w:tcPr>
          <w:p w:rsidR="008518F9" w:rsidRPr="00E93BA7" w:rsidRDefault="008518F9" w:rsidP="00CF7CC8">
            <w:pPr>
              <w:rPr>
                <w:lang w:val="en-GB"/>
              </w:rPr>
            </w:pPr>
            <w:r w:rsidRPr="00E93BA7">
              <w:rPr>
                <w:lang w:val="en-GB"/>
              </w:rPr>
              <w:t>Pancrease</w:t>
            </w:r>
          </w:p>
        </w:tc>
        <w:tc>
          <w:tcPr>
            <w:tcW w:w="2079" w:type="dxa"/>
          </w:tcPr>
          <w:p w:rsidR="008518F9" w:rsidRPr="00E93BA7" w:rsidRDefault="008518F9" w:rsidP="00CF7CC8">
            <w:pPr>
              <w:rPr>
                <w:lang w:val="en-GB"/>
              </w:rPr>
            </w:pPr>
            <w:r w:rsidRPr="00E93BA7">
              <w:rPr>
                <w:lang w:val="en-GB"/>
              </w:rPr>
              <w:t>Ileum</w:t>
            </w:r>
          </w:p>
        </w:tc>
      </w:tr>
      <w:tr w:rsidR="008518F9" w:rsidRPr="00E93BA7" w:rsidTr="00CF7CC8">
        <w:tc>
          <w:tcPr>
            <w:tcW w:w="2079" w:type="dxa"/>
          </w:tcPr>
          <w:p w:rsidR="008518F9" w:rsidRPr="00E93BA7" w:rsidRDefault="008518F9" w:rsidP="00CF7CC8">
            <w:pPr>
              <w:rPr>
                <w:lang w:val="en-GB"/>
              </w:rPr>
            </w:pPr>
            <w:r w:rsidRPr="00E93BA7">
              <w:rPr>
                <w:lang w:val="en-GB"/>
              </w:rPr>
              <w:t>Enzyme lipase</w:t>
            </w:r>
          </w:p>
        </w:tc>
        <w:tc>
          <w:tcPr>
            <w:tcW w:w="2079" w:type="dxa"/>
          </w:tcPr>
          <w:p w:rsidR="008518F9" w:rsidRPr="00E93BA7" w:rsidRDefault="007875D8" w:rsidP="00CF7CC8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079" w:type="dxa"/>
          </w:tcPr>
          <w:p w:rsidR="008518F9" w:rsidRPr="00E93BA7" w:rsidRDefault="007875D8" w:rsidP="00CF7CC8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079" w:type="dxa"/>
          </w:tcPr>
          <w:p w:rsidR="008518F9" w:rsidRPr="00E93BA7" w:rsidRDefault="007875D8" w:rsidP="00CF7CC8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FC"/>
            </w:r>
          </w:p>
        </w:tc>
        <w:tc>
          <w:tcPr>
            <w:tcW w:w="2079" w:type="dxa"/>
          </w:tcPr>
          <w:p w:rsidR="008518F9" w:rsidRPr="00E93BA7" w:rsidRDefault="007875D8" w:rsidP="007875D8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FC"/>
            </w:r>
          </w:p>
        </w:tc>
      </w:tr>
      <w:tr w:rsidR="008518F9" w:rsidRPr="00E93BA7" w:rsidTr="00CF7CC8">
        <w:tc>
          <w:tcPr>
            <w:tcW w:w="2079" w:type="dxa"/>
          </w:tcPr>
          <w:p w:rsidR="008518F9" w:rsidRPr="00E93BA7" w:rsidRDefault="008518F9" w:rsidP="00CF7CC8">
            <w:pPr>
              <w:rPr>
                <w:lang w:val="en-GB"/>
              </w:rPr>
            </w:pPr>
            <w:r w:rsidRPr="00E93BA7">
              <w:rPr>
                <w:lang w:val="en-GB"/>
              </w:rPr>
              <w:t>Protease</w:t>
            </w:r>
          </w:p>
        </w:tc>
        <w:tc>
          <w:tcPr>
            <w:tcW w:w="2079" w:type="dxa"/>
          </w:tcPr>
          <w:p w:rsidR="008518F9" w:rsidRPr="00E93BA7" w:rsidRDefault="007875D8" w:rsidP="00CF7CC8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079" w:type="dxa"/>
          </w:tcPr>
          <w:p w:rsidR="008518F9" w:rsidRPr="00E93BA7" w:rsidRDefault="007875D8" w:rsidP="00CF7CC8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FC"/>
            </w:r>
          </w:p>
        </w:tc>
        <w:tc>
          <w:tcPr>
            <w:tcW w:w="2079" w:type="dxa"/>
          </w:tcPr>
          <w:p w:rsidR="008518F9" w:rsidRPr="00E93BA7" w:rsidRDefault="007875D8" w:rsidP="00CF7CC8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FC"/>
            </w:r>
          </w:p>
        </w:tc>
        <w:tc>
          <w:tcPr>
            <w:tcW w:w="2079" w:type="dxa"/>
          </w:tcPr>
          <w:p w:rsidR="008518F9" w:rsidRPr="00E93BA7" w:rsidRDefault="007875D8" w:rsidP="00CF7CC8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FC"/>
            </w:r>
          </w:p>
        </w:tc>
      </w:tr>
    </w:tbl>
    <w:p w:rsidR="008518F9" w:rsidRDefault="00CB3411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Long</w:t>
      </w:r>
    </w:p>
    <w:p w:rsidR="00CB3411" w:rsidRDefault="00CB3411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Coiled</w:t>
      </w:r>
    </w:p>
    <w:p w:rsidR="00CB3411" w:rsidRDefault="00CB3411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Vitamin C</w:t>
      </w:r>
    </w:p>
    <w:p w:rsidR="00CB3411" w:rsidRDefault="00CB3411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Glucose</w:t>
      </w:r>
    </w:p>
    <w:p w:rsidR="00CB3411" w:rsidRDefault="00294D93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Herbivores; contains bacteria that secrete enzyme (cellulose) that digest cellulose to simple sugars;</w:t>
      </w:r>
    </w:p>
    <w:p w:rsidR="001C7753" w:rsidRDefault="001C7753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a) D – Chromatid</w:t>
      </w:r>
    </w:p>
    <w:p w:rsidR="001C7753" w:rsidRDefault="001C7753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Centromere</w:t>
      </w:r>
    </w:p>
    <w:p w:rsidR="001C7753" w:rsidRDefault="001C7753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Nucleus and mitochondria; (both to be given to earn the mark)</w:t>
      </w:r>
    </w:p>
    <w:p w:rsidR="001C7753" w:rsidRDefault="001C7753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(DNA</w:t>
      </w:r>
      <w:r w:rsidR="008518F9">
        <w:rPr>
          <w:rFonts w:ascii="Times New Roman" w:hAnsi="Times New Roman" w:cs="Times New Roman"/>
          <w:sz w:val="24"/>
          <w:szCs w:val="24"/>
        </w:rPr>
        <w:t>) replication</w:t>
      </w:r>
    </w:p>
    <w:p w:rsidR="008518F9" w:rsidRDefault="008518F9" w:rsidP="00025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9B7979" w:rsidRPr="008518F9" w:rsidRDefault="00D96FBB" w:rsidP="00025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90825" cy="2293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97" w:rsidRDefault="005A1197" w:rsidP="00025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a) i) </w:t>
      </w:r>
    </w:p>
    <w:p w:rsidR="009B7979" w:rsidRDefault="00D96FBB" w:rsidP="00025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17010" cy="2304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8C" w:rsidRDefault="00CE408C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At temperatures below optimum, the rate of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production increases with increase in temperature as enzymes are activated/ at optimum temperatures the rate of </w:t>
      </w:r>
      <w:r w:rsidR="00BF02CD">
        <w:rPr>
          <w:rFonts w:ascii="Times New Roman" w:hAnsi="Times New Roman" w:cs="Times New Roman"/>
          <w:sz w:val="24"/>
          <w:szCs w:val="24"/>
        </w:rPr>
        <w:t>CO</w:t>
      </w:r>
      <w:r w:rsidR="00BF02C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F02CD">
        <w:rPr>
          <w:rFonts w:ascii="Times New Roman" w:hAnsi="Times New Roman" w:cs="Times New Roman"/>
          <w:sz w:val="24"/>
          <w:szCs w:val="24"/>
        </w:rPr>
        <w:t>production is at its maximum/ at temperatures above the optimum the rate of CO</w:t>
      </w:r>
      <w:r w:rsidR="00BF02C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F02CD" w:rsidRPr="00BF02CD">
        <w:rPr>
          <w:rFonts w:ascii="Times New Roman" w:hAnsi="Times New Roman" w:cs="Times New Roman"/>
          <w:sz w:val="24"/>
          <w:szCs w:val="24"/>
        </w:rPr>
        <w:t>production decreases as enzymes are denatured</w:t>
      </w:r>
      <w:r w:rsidR="00BF02CD">
        <w:rPr>
          <w:rFonts w:ascii="Times New Roman" w:hAnsi="Times New Roman" w:cs="Times New Roman"/>
          <w:sz w:val="24"/>
          <w:szCs w:val="24"/>
        </w:rPr>
        <w:t>.</w:t>
      </w:r>
    </w:p>
    <w:p w:rsidR="00BF02CD" w:rsidRDefault="00BF02CD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– Amount of glucose</w:t>
      </w:r>
    </w:p>
    <w:p w:rsidR="00BF02CD" w:rsidRDefault="00BF02CD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-Volume/ number of yeast cells</w:t>
      </w:r>
    </w:p>
    <w:p w:rsidR="00BF02CD" w:rsidRDefault="00BF02CD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pH of solution</w:t>
      </w:r>
    </w:p>
    <w:p w:rsidR="00BF02CD" w:rsidRDefault="00BF02CD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1C94">
        <w:rPr>
          <w:rFonts w:ascii="Times New Roman" w:hAnsi="Times New Roman" w:cs="Times New Roman"/>
          <w:sz w:val="24"/>
          <w:szCs w:val="24"/>
        </w:rPr>
        <w:t xml:space="preserve">i) </w:t>
      </w:r>
      <w:r w:rsidR="001C7753" w:rsidRPr="00E71C94">
        <w:rPr>
          <w:rFonts w:ascii="Times New Roman" w:hAnsi="Times New Roman" w:cs="Times New Roman"/>
          <w:position w:val="-10"/>
          <w:sz w:val="24"/>
          <w:szCs w:val="24"/>
        </w:rPr>
        <w:object w:dxaOrig="4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5pt;height:16.65pt" o:ole="">
            <v:imagedata r:id="rId9" o:title=""/>
          </v:shape>
          <o:OLEObject Type="Embed" ProgID="Equation.3" ShapeID="_x0000_i1025" DrawAspect="Content" ObjectID="_1715680084" r:id="rId10"/>
        </w:object>
      </w:r>
    </w:p>
    <w:p w:rsidR="00E71C94" w:rsidRPr="00BF02CD" w:rsidRDefault="00E71C94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Lactic acid has unutilized energy</w:t>
      </w:r>
    </w:p>
    <w:p w:rsidR="00BC445F" w:rsidRDefault="008A266E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a) – It act as a micro-filter/ </w:t>
      </w:r>
      <w:r w:rsidR="00E10B79">
        <w:rPr>
          <w:rFonts w:ascii="Times New Roman" w:hAnsi="Times New Roman" w:cs="Times New Roman"/>
          <w:sz w:val="24"/>
          <w:szCs w:val="24"/>
        </w:rPr>
        <w:t>prevents</w:t>
      </w:r>
      <w:r>
        <w:rPr>
          <w:rFonts w:ascii="Times New Roman" w:hAnsi="Times New Roman" w:cs="Times New Roman"/>
          <w:sz w:val="24"/>
          <w:szCs w:val="24"/>
        </w:rPr>
        <w:t xml:space="preserve"> harmful substances from reaching foetus</w:t>
      </w:r>
    </w:p>
    <w:p w:rsidR="008A266E" w:rsidRDefault="008A266E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secretes progesterone/ oestrogen during pregnancy</w:t>
      </w:r>
    </w:p>
    <w:p w:rsidR="008A266E" w:rsidRDefault="008A266E" w:rsidP="000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Immunity</w:t>
      </w:r>
      <w:r w:rsidR="00E10B79">
        <w:rPr>
          <w:rFonts w:ascii="Times New Roman" w:hAnsi="Times New Roman" w:cs="Times New Roman"/>
          <w:sz w:val="24"/>
          <w:szCs w:val="24"/>
        </w:rPr>
        <w:t xml:space="preserve"> is transferred from the mother to the foetus;</w:t>
      </w:r>
    </w:p>
    <w:p w:rsidR="00E10B79" w:rsidRPr="003971B3" w:rsidRDefault="003971B3" w:rsidP="00025D4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971B3">
        <w:rPr>
          <w:rFonts w:ascii="Times New Roman" w:hAnsi="Times New Roman" w:cs="Times New Roman"/>
          <w:sz w:val="24"/>
          <w:szCs w:val="24"/>
          <w:lang w:val="fr-FR"/>
        </w:rPr>
        <w:t>b) i) Vessel C – umbilical vein</w:t>
      </w:r>
    </w:p>
    <w:p w:rsidR="003971B3" w:rsidRDefault="003971B3" w:rsidP="00025D4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Vessel D – umblical artery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746E0D" w:rsidTr="00746E0D">
        <w:tc>
          <w:tcPr>
            <w:tcW w:w="5197" w:type="dxa"/>
          </w:tcPr>
          <w:p w:rsidR="00746E0D" w:rsidRDefault="00746E0D" w:rsidP="00025D4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Blood vessel C</w:t>
            </w:r>
          </w:p>
        </w:tc>
        <w:tc>
          <w:tcPr>
            <w:tcW w:w="5198" w:type="dxa"/>
          </w:tcPr>
          <w:p w:rsidR="00746E0D" w:rsidRDefault="00AC538B" w:rsidP="00025D4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Blood vessel D</w:t>
            </w:r>
          </w:p>
        </w:tc>
      </w:tr>
      <w:tr w:rsidR="00746E0D" w:rsidRPr="00746E0D" w:rsidTr="00746E0D">
        <w:tc>
          <w:tcPr>
            <w:tcW w:w="5197" w:type="dxa"/>
          </w:tcPr>
          <w:p w:rsidR="00746E0D" w:rsidRPr="00746E0D" w:rsidRDefault="00746E0D" w:rsidP="00025D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6E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High concentration of nutrients/ example of nutrient</w:t>
            </w:r>
          </w:p>
          <w:p w:rsidR="00746E0D" w:rsidRDefault="00746E0D" w:rsidP="00025D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Low concentration of waste products/ example of waste product.</w:t>
            </w:r>
          </w:p>
          <w:p w:rsidR="00746E0D" w:rsidRDefault="00746E0D" w:rsidP="00025D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High concentration of oxygen</w:t>
            </w:r>
          </w:p>
          <w:p w:rsidR="00746E0D" w:rsidRPr="00746E0D" w:rsidRDefault="00746E0D" w:rsidP="00025D4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Low concentration of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5198" w:type="dxa"/>
          </w:tcPr>
          <w:p w:rsidR="00746E0D" w:rsidRDefault="00AC538B" w:rsidP="00025D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Low concentration of nutrients/ example of nutrients</w:t>
            </w:r>
          </w:p>
          <w:p w:rsidR="00AC538B" w:rsidRDefault="00AC538B" w:rsidP="00025D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-High concentration of waste products/ example of products</w:t>
            </w:r>
          </w:p>
          <w:p w:rsidR="00AC538B" w:rsidRDefault="00AC538B" w:rsidP="00025D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Low concentration of oxygen</w:t>
            </w:r>
          </w:p>
          <w:p w:rsidR="00AC538B" w:rsidRPr="00AC538B" w:rsidRDefault="00AC538B" w:rsidP="00025D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High concentration of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</w:tr>
    </w:tbl>
    <w:p w:rsidR="003971B3" w:rsidRDefault="003971B3" w:rsidP="00025D4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C57FD" w:rsidRDefault="00FF77C5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Waste products/ nitrogenous wastes/ CO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will accumulate in the foetus body causing the death of the foetus.</w:t>
      </w:r>
    </w:p>
    <w:p w:rsidR="00FF77C5" w:rsidRDefault="00FF77C5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d) – Harmful substances/ bacteria may pass from the mother’s blood to the foetus;</w:t>
      </w:r>
    </w:p>
    <w:p w:rsidR="008A266E" w:rsidRPr="00746E0D" w:rsidRDefault="00FF77C5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The blo</w:t>
      </w:r>
      <w:r w:rsidR="005A1197">
        <w:rPr>
          <w:rFonts w:ascii="Times New Roman" w:hAnsi="Times New Roman" w:cs="Times New Roman"/>
          <w:sz w:val="24"/>
          <w:szCs w:val="24"/>
          <w:lang w:val="en-GB"/>
        </w:rPr>
        <w:t>od types/ proteins of the mother and foetus may not be compatible.</w:t>
      </w:r>
    </w:p>
    <w:p w:rsidR="00A41142" w:rsidRDefault="00A41142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a) i) D –Distal convoluted tubule;</w:t>
      </w:r>
    </w:p>
    <w:p w:rsidR="00A41142" w:rsidRDefault="00A41142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 – collecting tubule</w:t>
      </w:r>
    </w:p>
    <w:p w:rsidR="005E49E0" w:rsidRDefault="005E49E0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ii) C &amp; D</w:t>
      </w:r>
    </w:p>
    <w:p w:rsidR="005E49E0" w:rsidRDefault="005E49E0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Proteins absent at end of PCT since they are too large to be </w:t>
      </w:r>
      <w:r w:rsidR="00534C8E">
        <w:rPr>
          <w:rFonts w:ascii="Times New Roman" w:hAnsi="Times New Roman" w:cs="Times New Roman"/>
          <w:sz w:val="24"/>
          <w:szCs w:val="24"/>
          <w:lang w:val="en-GB"/>
        </w:rPr>
        <w:t>ultra filtered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E49E0" w:rsidRDefault="005E49E0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G</w:t>
      </w:r>
      <w:r w:rsidR="0095384B">
        <w:rPr>
          <w:rFonts w:ascii="Times New Roman" w:hAnsi="Times New Roman" w:cs="Times New Roman"/>
          <w:sz w:val="24"/>
          <w:szCs w:val="24"/>
          <w:lang w:val="en-GB"/>
        </w:rPr>
        <w:t xml:space="preserve">lucose absent at end of PCT, </w:t>
      </w:r>
      <w:r w:rsidR="0095384B" w:rsidRPr="0095384B">
        <w:rPr>
          <w:rFonts w:ascii="Times New Roman" w:hAnsi="Times New Roman" w:cs="Times New Roman"/>
          <w:sz w:val="24"/>
          <w:szCs w:val="24"/>
          <w:u w:val="single"/>
          <w:lang w:val="en-GB"/>
        </w:rPr>
        <w:t>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reabsorbed; </w:t>
      </w:r>
    </w:p>
    <w:p w:rsidR="00534C8E" w:rsidRDefault="00534C8E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Urea concentration increased since some of the water was reabsorbed;</w:t>
      </w:r>
    </w:p>
    <w:p w:rsidR="00534C8E" w:rsidRDefault="00534C8E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The longer the loop of henle the more the water is reabsorbed; necessary to conserve water;</w:t>
      </w:r>
    </w:p>
    <w:p w:rsidR="004F5E80" w:rsidRDefault="005C6DD9" w:rsidP="00025D4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="00A41142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</w:p>
    <w:p w:rsidR="009B7979" w:rsidRPr="00A41142" w:rsidRDefault="009B7979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53BB5A88" wp14:editId="1B1D140F">
            <wp:extent cx="6461569" cy="33952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5666" cy="340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DD9" w:rsidRDefault="005C6DD9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The concentration of dissolved oxygen </w:t>
      </w:r>
      <w:r w:rsidR="0095384B">
        <w:rPr>
          <w:rFonts w:ascii="Times New Roman" w:hAnsi="Times New Roman" w:cs="Times New Roman"/>
          <w:sz w:val="24"/>
          <w:szCs w:val="24"/>
          <w:lang w:val="en-GB"/>
        </w:rPr>
        <w:t>was high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; after the point of entry up to 300m downstream and then increases further downstream; aerobic bacteria uses dissolved oxygen to break down organic matter in sewage; as amount of organic matter in sewage decreases downstream so does the amount of oxygen needed for breakdown;</w:t>
      </w:r>
    </w:p>
    <w:p w:rsidR="005C6DD9" w:rsidRDefault="005C6DD9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 i) </w:t>
      </w:r>
      <w:r w:rsidR="00D84E4E">
        <w:rPr>
          <w:rFonts w:ascii="Times New Roman" w:hAnsi="Times New Roman" w:cs="Times New Roman"/>
          <w:sz w:val="24"/>
          <w:szCs w:val="24"/>
          <w:lang w:val="en-GB"/>
        </w:rPr>
        <w:t xml:space="preserve">Initially the bacteria population increases; sewage contains a lot of bacteria </w:t>
      </w:r>
      <w:r w:rsidR="00C365C8">
        <w:rPr>
          <w:rFonts w:ascii="Times New Roman" w:hAnsi="Times New Roman" w:cs="Times New Roman"/>
          <w:sz w:val="24"/>
          <w:szCs w:val="24"/>
          <w:lang w:val="en-GB"/>
        </w:rPr>
        <w:t>and organic matter;</w:t>
      </w:r>
    </w:p>
    <w:p w:rsidR="00C365C8" w:rsidRDefault="002D59F2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Bacteria</w:t>
      </w:r>
      <w:r w:rsidR="00C365C8">
        <w:rPr>
          <w:rFonts w:ascii="Times New Roman" w:hAnsi="Times New Roman" w:cs="Times New Roman"/>
          <w:sz w:val="24"/>
          <w:szCs w:val="24"/>
          <w:lang w:val="en-GB"/>
        </w:rPr>
        <w:t xml:space="preserve"> breakdown organic matter and reproduce rapidly; population then decreases downstream as the amount of organic matter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decrease downstream.</w:t>
      </w:r>
    </w:p>
    <w:p w:rsidR="002D59F2" w:rsidRDefault="002D59F2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ii) Decreases immediately after sewage discharge; organic matter in sewage reduces light penetration hence reduced photosynthesis and growth of algae,</w:t>
      </w:r>
    </w:p>
    <w:p w:rsidR="002D59F2" w:rsidRDefault="002D59F2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increases downstream; organic matter in sewage broken down providing excess nutrients leading to eutrophication; later decreases as the algae die due to excess competition leading to death of algae;</w:t>
      </w:r>
    </w:p>
    <w:p w:rsidR="004306D4" w:rsidRDefault="00465542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iii) Drops sharply and all die within 300m from point</w:t>
      </w:r>
      <w:r w:rsidR="002B44D7">
        <w:rPr>
          <w:rFonts w:ascii="Times New Roman" w:hAnsi="Times New Roman" w:cs="Times New Roman"/>
          <w:sz w:val="24"/>
          <w:szCs w:val="24"/>
          <w:lang w:val="en-GB"/>
        </w:rPr>
        <w:t xml:space="preserve"> of discharge; decrease in concentration of oxygen leads</w:t>
      </w:r>
      <w:r w:rsidR="00875CC5">
        <w:rPr>
          <w:rFonts w:ascii="Times New Roman" w:hAnsi="Times New Roman" w:cs="Times New Roman"/>
          <w:sz w:val="24"/>
          <w:szCs w:val="24"/>
          <w:lang w:val="en-GB"/>
        </w:rPr>
        <w:t xml:space="preserve"> to death of fish by suffocation. Organic matter in sewage clogs gills of fish leading to their death; sewage have toxic chemicals which directly kill fish; fish reappears after 800m from point of sewage discharge</w:t>
      </w:r>
      <w:r w:rsidR="004306D4">
        <w:rPr>
          <w:rFonts w:ascii="Times New Roman" w:hAnsi="Times New Roman" w:cs="Times New Roman"/>
          <w:sz w:val="24"/>
          <w:szCs w:val="24"/>
          <w:lang w:val="en-GB"/>
        </w:rPr>
        <w:t xml:space="preserve"> and thereafter increases; amount of organic matter in sewage has decreased hence increasing oxygen concentration; less solid matter to clog fish gills;</w:t>
      </w:r>
    </w:p>
    <w:p w:rsidR="004306D4" w:rsidRDefault="004F5E80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d) – Proper sanitation</w:t>
      </w:r>
    </w:p>
    <w:p w:rsidR="004F5E80" w:rsidRDefault="004F5E80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-Sewage must be purified before it enters the river;</w:t>
      </w:r>
    </w:p>
    <w:p w:rsidR="004F5E80" w:rsidRDefault="004F5E80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Education; to make people aware of proper waste disposal measures.</w:t>
      </w:r>
    </w:p>
    <w:p w:rsidR="004F5E80" w:rsidRDefault="004F5E80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Research; more efficient ways of treating sewage</w:t>
      </w:r>
    </w:p>
    <w:p w:rsidR="00BC445F" w:rsidRPr="005C6DD9" w:rsidRDefault="00BC445F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7. – Fossil records; fossils are preserved remains of ancestral forms of organisms; fossil</w:t>
      </w:r>
      <w:r w:rsidR="00AE14A5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records give evidence of the type of organisms that existed at a certain geological time; shows the increase in complexity of different</w:t>
      </w:r>
      <w:r w:rsidR="004D5B3D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organisms by comparing the fossils of different organisms, it’s possible to draw the phylogenetic/ evolutionary relationship between organisms; the age of the organisms is determined by carbon-dating;</w:t>
      </w:r>
    </w:p>
    <w:p w:rsidR="004D5B3D" w:rsidRPr="005C6DD9" w:rsidRDefault="004D5B3D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- Geographical distribution of organisms; supposes that the present day continents were one single </w:t>
      </w:r>
      <w:r w:rsidR="00B541C1" w:rsidRPr="005C6DD9">
        <w:rPr>
          <w:rFonts w:ascii="Times New Roman" w:hAnsi="Times New Roman" w:cs="Times New Roman"/>
          <w:sz w:val="24"/>
          <w:szCs w:val="24"/>
          <w:lang w:val="en-GB"/>
        </w:rPr>
        <w:t>landmass which later broke up into parts which drifted apart; closely related organisms were separated and isolated; from one another thus evolving differently; with time leading to formation of different species; each group of organisms adapted to different set of environmental conditions; e.g.</w:t>
      </w:r>
    </w:p>
    <w:p w:rsidR="008D11C1" w:rsidRPr="005C6DD9" w:rsidRDefault="008D11C1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83644" w:rsidRPr="005C6DD9">
        <w:rPr>
          <w:rFonts w:ascii="Times New Roman" w:hAnsi="Times New Roman" w:cs="Times New Roman"/>
          <w:sz w:val="24"/>
          <w:szCs w:val="24"/>
          <w:lang w:val="en-GB"/>
        </w:rPr>
        <w:t>Comparative embryology; embryology is the study of formation and development of an embryo; comparative embryology is the study comparing formation and development of different embryos; embryos that show similar morphological features during their</w:t>
      </w:r>
      <w:r w:rsidR="00BB049D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304C" w:rsidRPr="005C6DD9">
        <w:rPr>
          <w:rFonts w:ascii="Times New Roman" w:hAnsi="Times New Roman" w:cs="Times New Roman"/>
          <w:sz w:val="24"/>
          <w:szCs w:val="24"/>
          <w:lang w:val="en-GB"/>
        </w:rPr>
        <w:t>early</w:t>
      </w:r>
      <w:r w:rsidR="00BB049D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stages of development indicate a common ancestry/ closer phylogenetic relationship.</w:t>
      </w:r>
    </w:p>
    <w:p w:rsidR="00BB049D" w:rsidRPr="005C6DD9" w:rsidRDefault="000C304C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- Comparative anatomy; anatomy is the study of structures of living</w:t>
      </w:r>
      <w:r w:rsidR="000A21CB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organisms; comparative anatomy is comparison of internal structures of various organisms; some show basic structural similarities, this suggests that the organisms</w:t>
      </w:r>
      <w:r w:rsidR="002722BF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have a common/related ancestry, homologous structures; but are modified to perform different functions; they </w:t>
      </w:r>
      <w:r w:rsidR="00EB7B1A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C5610E" w:rsidRPr="005C6DD9">
        <w:rPr>
          <w:rFonts w:ascii="Times New Roman" w:hAnsi="Times New Roman" w:cs="Times New Roman"/>
          <w:sz w:val="24"/>
          <w:szCs w:val="24"/>
          <w:lang w:val="en-GB"/>
        </w:rPr>
        <w:t>go</w:t>
      </w:r>
      <w:r w:rsidR="00200957" w:rsidRPr="005C6DD9">
        <w:rPr>
          <w:rFonts w:ascii="Times New Roman" w:hAnsi="Times New Roman" w:cs="Times New Roman"/>
          <w:sz w:val="24"/>
          <w:szCs w:val="24"/>
          <w:lang w:val="en-GB"/>
        </w:rPr>
        <w:t>ne</w:t>
      </w:r>
      <w:r w:rsidR="00EB7B1A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through different divergent evolution; e.g. pentadactyl links in mammals. Other structures show</w:t>
      </w:r>
      <w:r w:rsidR="00D77469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basic structural difference since they have different embryonic origin but have gone through convergent evolution and modified to perform similar functions, analogous structures; e.g. wings of insects and birds;</w:t>
      </w:r>
    </w:p>
    <w:p w:rsidR="00D77469" w:rsidRPr="005C6DD9" w:rsidRDefault="00C5610E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Vestigial structures; are structures in course of time have ceased to be functional hence reduced in size; this indicates that they were present in their </w:t>
      </w:r>
      <w:r w:rsidR="00200957" w:rsidRPr="005C6DD9">
        <w:rPr>
          <w:rFonts w:ascii="Times New Roman" w:hAnsi="Times New Roman" w:cs="Times New Roman"/>
          <w:sz w:val="24"/>
          <w:szCs w:val="24"/>
          <w:lang w:val="en-GB"/>
        </w:rPr>
        <w:t>ancestral</w:t>
      </w:r>
      <w:r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forms which have since evolved; e.g. cocoyx in humans.</w:t>
      </w:r>
    </w:p>
    <w:p w:rsidR="00200957" w:rsidRPr="005C6DD9" w:rsidRDefault="00200957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- Comparative serology; serology is the study of blood/serum</w:t>
      </w:r>
      <w:r w:rsidR="00977F78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proteins; comparative serology is </w:t>
      </w:r>
      <w:r w:rsidR="00E076A4" w:rsidRPr="005C6DD9">
        <w:rPr>
          <w:rFonts w:ascii="Times New Roman" w:hAnsi="Times New Roman" w:cs="Times New Roman"/>
          <w:sz w:val="24"/>
          <w:szCs w:val="24"/>
          <w:lang w:val="en-GB"/>
        </w:rPr>
        <w:t>comparison</w:t>
      </w:r>
      <w:r w:rsidR="00977F78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of different blood proteins in different organisms; organisms that are closely related/ have a common ancestry have similar blood proteins; this is tested using antigen-antibody reaction; the greater the precipitate the closer the phylogenetic relationship</w:t>
      </w:r>
      <w:r w:rsidR="00E076A4" w:rsidRPr="005C6DD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076A4" w:rsidRPr="005C6DD9" w:rsidRDefault="00E076A4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- Cell biology; study of cells making up living organisms; similarities in structures and pigments (such as ATP, h</w:t>
      </w:r>
      <w:r w:rsidR="005C6DD9" w:rsidRPr="005C6DD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C6DD9">
        <w:rPr>
          <w:rFonts w:ascii="Times New Roman" w:hAnsi="Times New Roman" w:cs="Times New Roman"/>
          <w:sz w:val="24"/>
          <w:szCs w:val="24"/>
          <w:lang w:val="en-GB"/>
        </w:rPr>
        <w:t>emoglobin) point to a common ancestry. The differences in cells of different organisms show they separated and evolved differently;</w:t>
      </w:r>
    </w:p>
    <w:p w:rsidR="00E076A4" w:rsidRPr="005C6DD9" w:rsidRDefault="00E076A4" w:rsidP="00025D4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5610E" w:rsidRPr="005C6DD9" w:rsidRDefault="00C5610E" w:rsidP="00025D4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25D4F" w:rsidRPr="005C6DD9" w:rsidRDefault="00025D4F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8a) Once the pollen grain lands on the stigma; it is stimulated to germinate into a pollen tube by chemical substance produced by the stigma. The pollen tube grows down the 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>style</w:t>
      </w:r>
      <w:r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to the ovary obtaining its 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>nourishment</w:t>
      </w:r>
      <w:r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from the cells lining the style. The tube nucleus leads the way </w:t>
      </w:r>
      <w:r w:rsidR="006C3850" w:rsidRPr="005C6DD9">
        <w:rPr>
          <w:rFonts w:ascii="Times New Roman" w:hAnsi="Times New Roman" w:cs="Times New Roman"/>
          <w:sz w:val="24"/>
          <w:szCs w:val="24"/>
          <w:lang w:val="en-GB"/>
        </w:rPr>
        <w:t>and gene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rative </w:t>
      </w:r>
      <w:r w:rsidR="006C3850" w:rsidRPr="005C6DD9">
        <w:rPr>
          <w:rFonts w:ascii="Times New Roman" w:hAnsi="Times New Roman" w:cs="Times New Roman"/>
          <w:sz w:val="24"/>
          <w:szCs w:val="24"/>
          <w:lang w:val="en-GB"/>
        </w:rPr>
        <w:t>nucleus follows closely. As pollen tube grows downwards</w:t>
      </w:r>
      <w:r w:rsidR="00530616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, the generative nucleus divides by mitosis to form two male 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>nuclei</w:t>
      </w:r>
      <w:r w:rsidR="00530616" w:rsidRPr="005C6DD9">
        <w:rPr>
          <w:rFonts w:ascii="Times New Roman" w:hAnsi="Times New Roman" w:cs="Times New Roman"/>
          <w:sz w:val="24"/>
          <w:szCs w:val="24"/>
          <w:lang w:val="en-GB"/>
        </w:rPr>
        <w:t>. The pollen tube breaks through the ovary wall and ente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>rs the ovule through the micropy</w:t>
      </w:r>
      <w:r w:rsidR="00530616" w:rsidRPr="005C6DD9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7D4CDE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tube nucleus 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>disintegrates</w:t>
      </w:r>
      <w:r w:rsidR="007D4CDE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leaving clear way for the two male 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>nuclei</w:t>
      </w:r>
      <w:r w:rsidR="007D4CDE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. The male 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>nuclei enter</w:t>
      </w:r>
      <w:r w:rsidR="007D4CDE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the embryo sac. One of the male nuclei fuses with 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>egg cells</w:t>
      </w:r>
      <w:r w:rsidR="007D4CDE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to form zygote where as the other</w:t>
      </w:r>
      <w:r w:rsidR="000C19C2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male nucleus fuses with two </w:t>
      </w:r>
      <w:r w:rsidR="00365144" w:rsidRPr="005C6DD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C19C2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olar </w:t>
      </w:r>
      <w:r w:rsidR="00365144" w:rsidRPr="005C6DD9">
        <w:rPr>
          <w:rFonts w:ascii="Times New Roman" w:hAnsi="Times New Roman" w:cs="Times New Roman"/>
          <w:sz w:val="24"/>
          <w:szCs w:val="24"/>
          <w:lang w:val="en-GB"/>
        </w:rPr>
        <w:t>nuclei</w:t>
      </w:r>
      <w:r w:rsidR="000C19C2"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to form a primary triploid endosperm nucleus in a pr</w:t>
      </w:r>
      <w:r w:rsidR="00491364" w:rsidRPr="005C6DD9">
        <w:rPr>
          <w:rFonts w:ascii="Times New Roman" w:hAnsi="Times New Roman" w:cs="Times New Roman"/>
          <w:sz w:val="24"/>
          <w:szCs w:val="24"/>
          <w:lang w:val="en-GB"/>
        </w:rPr>
        <w:t>ocess called double fertilization</w:t>
      </w:r>
      <w:r w:rsidR="00365144" w:rsidRPr="005C6DD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65144" w:rsidRPr="005C6DD9" w:rsidRDefault="00365144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b) – Ovule developed to seed.</w:t>
      </w:r>
    </w:p>
    <w:p w:rsidR="00365144" w:rsidRPr="005C6DD9" w:rsidRDefault="007C68BA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- Ovule integuments becomes seed coat/testa</w:t>
      </w:r>
    </w:p>
    <w:p w:rsidR="007C68BA" w:rsidRPr="005C6DD9" w:rsidRDefault="007C68BA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- Zygote develops into embryo</w:t>
      </w:r>
    </w:p>
    <w:p w:rsidR="007C68BA" w:rsidRPr="005C6DD9" w:rsidRDefault="007C68BA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- Primary triploid endosperm nucleus </w:t>
      </w:r>
      <w:r w:rsidR="00E51A31" w:rsidRPr="005C6DD9">
        <w:rPr>
          <w:rFonts w:ascii="Times New Roman" w:hAnsi="Times New Roman" w:cs="Times New Roman"/>
          <w:sz w:val="24"/>
          <w:szCs w:val="24"/>
          <w:lang w:val="en-GB"/>
        </w:rPr>
        <w:t>forms endosperm</w:t>
      </w:r>
    </w:p>
    <w:p w:rsidR="007C68BA" w:rsidRPr="005C6DD9" w:rsidRDefault="007C68BA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-Ovary becomes the fruit </w:t>
      </w:r>
      <w:r w:rsidR="00E51A31" w:rsidRPr="005C6DD9">
        <w:rPr>
          <w:rFonts w:ascii="Times New Roman" w:hAnsi="Times New Roman" w:cs="Times New Roman"/>
          <w:sz w:val="24"/>
          <w:szCs w:val="24"/>
          <w:lang w:val="en-GB"/>
        </w:rPr>
        <w:t>enclosing</w:t>
      </w:r>
      <w:r w:rsidRPr="005C6DD9">
        <w:rPr>
          <w:rFonts w:ascii="Times New Roman" w:hAnsi="Times New Roman" w:cs="Times New Roman"/>
          <w:sz w:val="24"/>
          <w:szCs w:val="24"/>
          <w:lang w:val="en-GB"/>
        </w:rPr>
        <w:t xml:space="preserve"> the seed</w:t>
      </w:r>
    </w:p>
    <w:p w:rsidR="007C68BA" w:rsidRPr="005C6DD9" w:rsidRDefault="007C68BA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- Ovary w</w:t>
      </w:r>
      <w:r w:rsidR="00E51A31" w:rsidRPr="005C6DD9">
        <w:rPr>
          <w:rFonts w:ascii="Times New Roman" w:hAnsi="Times New Roman" w:cs="Times New Roman"/>
          <w:sz w:val="24"/>
          <w:szCs w:val="24"/>
          <w:lang w:val="en-GB"/>
        </w:rPr>
        <w:t>all becomes pericarp/fruit wall</w:t>
      </w:r>
    </w:p>
    <w:p w:rsidR="00E51A31" w:rsidRPr="005C6DD9" w:rsidRDefault="00E51A31" w:rsidP="00025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C6DD9">
        <w:rPr>
          <w:rFonts w:ascii="Times New Roman" w:hAnsi="Times New Roman" w:cs="Times New Roman"/>
          <w:sz w:val="24"/>
          <w:szCs w:val="24"/>
          <w:lang w:val="en-GB"/>
        </w:rPr>
        <w:t>- Stamen/ corolla – wither and die</w:t>
      </w:r>
    </w:p>
    <w:p w:rsidR="007C68BA" w:rsidRPr="005C6DD9" w:rsidRDefault="007C68BA" w:rsidP="00025D4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65144" w:rsidRPr="005C6DD9" w:rsidRDefault="00365144" w:rsidP="00025D4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65144" w:rsidRPr="005C6DD9" w:rsidRDefault="00365144" w:rsidP="00025D4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65144" w:rsidRPr="005C6DD9" w:rsidSect="00491892">
      <w:footerReference w:type="default" r:id="rId12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B9" w:rsidRDefault="005819B9" w:rsidP="009B7979">
      <w:pPr>
        <w:spacing w:after="0" w:line="240" w:lineRule="auto"/>
      </w:pPr>
      <w:r>
        <w:separator/>
      </w:r>
    </w:p>
  </w:endnote>
  <w:endnote w:type="continuationSeparator" w:id="0">
    <w:p w:rsidR="005819B9" w:rsidRDefault="005819B9" w:rsidP="009B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4"/>
        <w:szCs w:val="24"/>
      </w:rPr>
      <w:id w:val="90246219"/>
      <w:docPartObj>
        <w:docPartGallery w:val="Page Numbers (Bottom of Page)"/>
        <w:docPartUnique/>
      </w:docPartObj>
    </w:sdtPr>
    <w:sdtEndPr/>
    <w:sdtContent>
      <w:p w:rsidR="009B7979" w:rsidRPr="009B7979" w:rsidRDefault="009B7979" w:rsidP="009B7979">
        <w:pPr>
          <w:pStyle w:val="Footer"/>
          <w:jc w:val="center"/>
          <w:rPr>
            <w:rFonts w:ascii="Times New Roman" w:hAnsi="Times New Roman" w:cs="Times New Roman"/>
            <w:i/>
            <w:sz w:val="24"/>
            <w:szCs w:val="24"/>
          </w:rPr>
        </w:pPr>
        <w:r w:rsidRPr="00846DFD">
          <w:rPr>
            <w:rFonts w:ascii="Times New Roman" w:hAnsi="Times New Roman" w:cs="Times New Roman"/>
            <w:i/>
            <w:sz w:val="24"/>
            <w:szCs w:val="24"/>
          </w:rPr>
          <w:t>©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2022CEKENA          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     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95384B">
          <w:rPr>
            <w:rFonts w:ascii="Times New Roman" w:hAnsi="Times New Roman" w:cs="Times New Roman"/>
            <w:i/>
            <w:noProof/>
            <w:sz w:val="24"/>
            <w:szCs w:val="24"/>
          </w:rPr>
          <w:t>5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</w:t>
        </w:r>
        <w:r>
          <w:rPr>
            <w:rFonts w:ascii="Times New Roman" w:hAnsi="Times New Roman" w:cs="Times New Roman"/>
            <w:b/>
            <w:sz w:val="24"/>
            <w:szCs w:val="24"/>
          </w:rPr>
          <w:t>FORM 4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231/1                      Bi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t xml:space="preserve">ology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i/>
            <w:sz w:val="24"/>
            <w:szCs w:val="24"/>
          </w:rPr>
          <w:t>MARKING SCHEME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B9" w:rsidRDefault="005819B9" w:rsidP="009B7979">
      <w:pPr>
        <w:spacing w:after="0" w:line="240" w:lineRule="auto"/>
      </w:pPr>
      <w:r>
        <w:separator/>
      </w:r>
    </w:p>
  </w:footnote>
  <w:footnote w:type="continuationSeparator" w:id="0">
    <w:p w:rsidR="005819B9" w:rsidRDefault="005819B9" w:rsidP="009B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89F"/>
    <w:rsid w:val="00007BB7"/>
    <w:rsid w:val="00025D4F"/>
    <w:rsid w:val="00033A87"/>
    <w:rsid w:val="00035019"/>
    <w:rsid w:val="00042E4E"/>
    <w:rsid w:val="00075F9E"/>
    <w:rsid w:val="00077632"/>
    <w:rsid w:val="00080615"/>
    <w:rsid w:val="00084D65"/>
    <w:rsid w:val="00092D6C"/>
    <w:rsid w:val="000A21CB"/>
    <w:rsid w:val="000C19C2"/>
    <w:rsid w:val="000C304C"/>
    <w:rsid w:val="000D0E44"/>
    <w:rsid w:val="000D2510"/>
    <w:rsid w:val="00147289"/>
    <w:rsid w:val="0019488D"/>
    <w:rsid w:val="001A560C"/>
    <w:rsid w:val="001B27FE"/>
    <w:rsid w:val="001C7753"/>
    <w:rsid w:val="001E2FB2"/>
    <w:rsid w:val="00200957"/>
    <w:rsid w:val="00203E85"/>
    <w:rsid w:val="00264274"/>
    <w:rsid w:val="002722BF"/>
    <w:rsid w:val="002768BB"/>
    <w:rsid w:val="00294D93"/>
    <w:rsid w:val="002B44D7"/>
    <w:rsid w:val="002D59F2"/>
    <w:rsid w:val="002E1485"/>
    <w:rsid w:val="002E2E08"/>
    <w:rsid w:val="002F0450"/>
    <w:rsid w:val="002F682E"/>
    <w:rsid w:val="003045A7"/>
    <w:rsid w:val="00313524"/>
    <w:rsid w:val="003273EC"/>
    <w:rsid w:val="00351E64"/>
    <w:rsid w:val="003629C9"/>
    <w:rsid w:val="00365144"/>
    <w:rsid w:val="00382711"/>
    <w:rsid w:val="00395C58"/>
    <w:rsid w:val="003971B3"/>
    <w:rsid w:val="003A1858"/>
    <w:rsid w:val="003D27A7"/>
    <w:rsid w:val="003F2324"/>
    <w:rsid w:val="003F33BA"/>
    <w:rsid w:val="004306D4"/>
    <w:rsid w:val="00465542"/>
    <w:rsid w:val="00491364"/>
    <w:rsid w:val="00491892"/>
    <w:rsid w:val="004D5B3D"/>
    <w:rsid w:val="004F5E80"/>
    <w:rsid w:val="00530616"/>
    <w:rsid w:val="00534C8E"/>
    <w:rsid w:val="005819B9"/>
    <w:rsid w:val="005A1197"/>
    <w:rsid w:val="005C510E"/>
    <w:rsid w:val="005C6DD9"/>
    <w:rsid w:val="005E49E0"/>
    <w:rsid w:val="00601FBF"/>
    <w:rsid w:val="006110BE"/>
    <w:rsid w:val="00617A32"/>
    <w:rsid w:val="00662B4C"/>
    <w:rsid w:val="006C3850"/>
    <w:rsid w:val="006C57FD"/>
    <w:rsid w:val="006D46BA"/>
    <w:rsid w:val="006F43A4"/>
    <w:rsid w:val="00746E0D"/>
    <w:rsid w:val="00747B9E"/>
    <w:rsid w:val="00755311"/>
    <w:rsid w:val="0077034D"/>
    <w:rsid w:val="0077353E"/>
    <w:rsid w:val="00775BF2"/>
    <w:rsid w:val="00782EF0"/>
    <w:rsid w:val="007875D8"/>
    <w:rsid w:val="007B4D56"/>
    <w:rsid w:val="007C68BA"/>
    <w:rsid w:val="007D4CDE"/>
    <w:rsid w:val="008009CF"/>
    <w:rsid w:val="0081383C"/>
    <w:rsid w:val="00824273"/>
    <w:rsid w:val="00851677"/>
    <w:rsid w:val="008518F9"/>
    <w:rsid w:val="00867F2F"/>
    <w:rsid w:val="00867F8D"/>
    <w:rsid w:val="00875CC5"/>
    <w:rsid w:val="008908D3"/>
    <w:rsid w:val="008A266E"/>
    <w:rsid w:val="008A289F"/>
    <w:rsid w:val="008B096D"/>
    <w:rsid w:val="008D11C1"/>
    <w:rsid w:val="008E773D"/>
    <w:rsid w:val="0095384B"/>
    <w:rsid w:val="00977F78"/>
    <w:rsid w:val="009B7979"/>
    <w:rsid w:val="009C32C9"/>
    <w:rsid w:val="00A02616"/>
    <w:rsid w:val="00A41142"/>
    <w:rsid w:val="00A43111"/>
    <w:rsid w:val="00A6360A"/>
    <w:rsid w:val="00A63FB9"/>
    <w:rsid w:val="00AA44D3"/>
    <w:rsid w:val="00AC538B"/>
    <w:rsid w:val="00AC7EC5"/>
    <w:rsid w:val="00AE0169"/>
    <w:rsid w:val="00AE14A5"/>
    <w:rsid w:val="00B464BB"/>
    <w:rsid w:val="00B52B37"/>
    <w:rsid w:val="00B541C1"/>
    <w:rsid w:val="00B80152"/>
    <w:rsid w:val="00B81FE4"/>
    <w:rsid w:val="00B83644"/>
    <w:rsid w:val="00BB049D"/>
    <w:rsid w:val="00BC445F"/>
    <w:rsid w:val="00BF02CD"/>
    <w:rsid w:val="00C365C8"/>
    <w:rsid w:val="00C5610E"/>
    <w:rsid w:val="00C713C3"/>
    <w:rsid w:val="00C83208"/>
    <w:rsid w:val="00C87812"/>
    <w:rsid w:val="00CB3411"/>
    <w:rsid w:val="00CE408C"/>
    <w:rsid w:val="00CF3C28"/>
    <w:rsid w:val="00D13334"/>
    <w:rsid w:val="00D568B0"/>
    <w:rsid w:val="00D570AB"/>
    <w:rsid w:val="00D64F5B"/>
    <w:rsid w:val="00D74E80"/>
    <w:rsid w:val="00D77469"/>
    <w:rsid w:val="00D84E4E"/>
    <w:rsid w:val="00D8696F"/>
    <w:rsid w:val="00D94E43"/>
    <w:rsid w:val="00D963F6"/>
    <w:rsid w:val="00D96FBB"/>
    <w:rsid w:val="00DB3760"/>
    <w:rsid w:val="00DC1C96"/>
    <w:rsid w:val="00DD1C44"/>
    <w:rsid w:val="00DD373F"/>
    <w:rsid w:val="00E076A4"/>
    <w:rsid w:val="00E10B79"/>
    <w:rsid w:val="00E1352B"/>
    <w:rsid w:val="00E51A31"/>
    <w:rsid w:val="00E55B63"/>
    <w:rsid w:val="00E71C94"/>
    <w:rsid w:val="00EB7B1A"/>
    <w:rsid w:val="00ED33AF"/>
    <w:rsid w:val="00EE378C"/>
    <w:rsid w:val="00F1632C"/>
    <w:rsid w:val="00F3395D"/>
    <w:rsid w:val="00F55FD0"/>
    <w:rsid w:val="00FE5E4B"/>
    <w:rsid w:val="00FE711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21154-A283-45E9-A10C-788D2BE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9F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9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6E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79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79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20</cp:revision>
  <dcterms:created xsi:type="dcterms:W3CDTF">2022-05-27T12:14:00Z</dcterms:created>
  <dcterms:modified xsi:type="dcterms:W3CDTF">2022-06-02T10:02:00Z</dcterms:modified>
</cp:coreProperties>
</file>