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90" w:rsidRPr="00C85790" w:rsidRDefault="00C85790" w:rsidP="00C85790">
      <w:pPr>
        <w:rPr>
          <w:b/>
        </w:rPr>
      </w:pPr>
      <w:r w:rsidRPr="00C85790">
        <w:rPr>
          <w:b/>
        </w:rPr>
        <w:t>BIOLOGY FORM 4 PAPER 3 MARKING SCHEME</w:t>
      </w:r>
    </w:p>
    <w:p w:rsidR="00521EC5" w:rsidRDefault="00C85790" w:rsidP="00C85790">
      <w:pPr>
        <w:pStyle w:val="ListParagraph"/>
        <w:numPr>
          <w:ilvl w:val="0"/>
          <w:numId w:val="1"/>
        </w:numPr>
      </w:pPr>
      <w:r>
        <w:t xml:space="preserve">a) </w:t>
      </w:r>
      <w:proofErr w:type="spellStart"/>
      <w:r>
        <w:t>i</w:t>
      </w:r>
      <w:proofErr w:type="spellEnd"/>
      <w:r>
        <w:t>)</w:t>
      </w:r>
    </w:p>
    <w:tbl>
      <w:tblPr>
        <w:tblStyle w:val="TableGrid"/>
        <w:tblW w:w="0" w:type="auto"/>
        <w:tblInd w:w="1080" w:type="dxa"/>
        <w:tblLook w:val="04A0"/>
      </w:tblPr>
      <w:tblGrid>
        <w:gridCol w:w="2819"/>
        <w:gridCol w:w="2815"/>
        <w:gridCol w:w="2862"/>
      </w:tblGrid>
      <w:tr w:rsidR="00C85790" w:rsidTr="0088467D">
        <w:tc>
          <w:tcPr>
            <w:tcW w:w="3192" w:type="dxa"/>
          </w:tcPr>
          <w:p w:rsidR="00C85790" w:rsidRDefault="00C85790" w:rsidP="0088467D">
            <w:pPr>
              <w:pStyle w:val="ListParagraph"/>
              <w:ind w:left="0"/>
            </w:pPr>
            <w:r>
              <w:t>Experiment set up</w:t>
            </w:r>
          </w:p>
        </w:tc>
        <w:tc>
          <w:tcPr>
            <w:tcW w:w="3192" w:type="dxa"/>
          </w:tcPr>
          <w:p w:rsidR="00C85790" w:rsidRDefault="00C85790" w:rsidP="0088467D">
            <w:pPr>
              <w:pStyle w:val="ListParagraph"/>
              <w:ind w:left="0"/>
            </w:pPr>
            <w:r>
              <w:t>Solution X inside the tubing</w:t>
            </w:r>
          </w:p>
        </w:tc>
        <w:tc>
          <w:tcPr>
            <w:tcW w:w="3192" w:type="dxa"/>
          </w:tcPr>
          <w:p w:rsidR="00C85790" w:rsidRDefault="00C85790" w:rsidP="0088467D">
            <w:pPr>
              <w:pStyle w:val="ListParagraph"/>
              <w:ind w:left="0"/>
            </w:pPr>
            <w:r>
              <w:t>Iodine solution outside the tubing</w:t>
            </w:r>
          </w:p>
        </w:tc>
      </w:tr>
      <w:tr w:rsidR="00C85790" w:rsidTr="0088467D">
        <w:tc>
          <w:tcPr>
            <w:tcW w:w="3192" w:type="dxa"/>
          </w:tcPr>
          <w:p w:rsidR="00C85790" w:rsidRDefault="00C85790" w:rsidP="0088467D">
            <w:pPr>
              <w:pStyle w:val="ListParagraph"/>
              <w:ind w:left="0"/>
            </w:pPr>
            <w:r>
              <w:t>Beginning of experiment</w:t>
            </w:r>
          </w:p>
        </w:tc>
        <w:tc>
          <w:tcPr>
            <w:tcW w:w="3192" w:type="dxa"/>
          </w:tcPr>
          <w:p w:rsidR="00C85790" w:rsidRDefault="00C85790" w:rsidP="0088467D">
            <w:pPr>
              <w:pStyle w:val="ListParagraph"/>
              <w:ind w:left="0"/>
            </w:pPr>
            <w:r>
              <w:t xml:space="preserve">White/ cream </w:t>
            </w:r>
            <w:proofErr w:type="spellStart"/>
            <w:r>
              <w:t>rej.yellow</w:t>
            </w:r>
            <w:proofErr w:type="spellEnd"/>
          </w:p>
        </w:tc>
        <w:tc>
          <w:tcPr>
            <w:tcW w:w="3192" w:type="dxa"/>
          </w:tcPr>
          <w:p w:rsidR="00C85790" w:rsidRDefault="00C85790" w:rsidP="0088467D">
            <w:pPr>
              <w:pStyle w:val="ListParagraph"/>
              <w:ind w:left="0"/>
            </w:pPr>
            <w:r>
              <w:t xml:space="preserve">Yellow/brown </w:t>
            </w:r>
            <w:proofErr w:type="spellStart"/>
            <w:r>
              <w:t>colour</w:t>
            </w:r>
            <w:proofErr w:type="spellEnd"/>
            <w:r>
              <w:t xml:space="preserve"> of iodine retained</w:t>
            </w:r>
          </w:p>
        </w:tc>
      </w:tr>
      <w:tr w:rsidR="00C85790" w:rsidTr="0088467D">
        <w:tc>
          <w:tcPr>
            <w:tcW w:w="3192" w:type="dxa"/>
          </w:tcPr>
          <w:p w:rsidR="00C85790" w:rsidRDefault="00C85790" w:rsidP="0088467D">
            <w:pPr>
              <w:pStyle w:val="ListParagraph"/>
              <w:ind w:left="0"/>
            </w:pPr>
            <w:r>
              <w:t>End of experiment</w:t>
            </w:r>
          </w:p>
        </w:tc>
        <w:tc>
          <w:tcPr>
            <w:tcW w:w="3192" w:type="dxa"/>
          </w:tcPr>
          <w:p w:rsidR="00C85790" w:rsidRDefault="00C85790" w:rsidP="0088467D">
            <w:pPr>
              <w:pStyle w:val="ListParagraph"/>
              <w:ind w:left="0"/>
            </w:pPr>
            <w:r>
              <w:t>Solution turns blue black/black</w:t>
            </w:r>
          </w:p>
        </w:tc>
        <w:tc>
          <w:tcPr>
            <w:tcW w:w="3192" w:type="dxa"/>
          </w:tcPr>
          <w:p w:rsidR="00C85790" w:rsidRDefault="00C85790" w:rsidP="0088467D">
            <w:pPr>
              <w:pStyle w:val="ListParagraph"/>
              <w:ind w:left="0"/>
            </w:pPr>
            <w:r>
              <w:t xml:space="preserve">No </w:t>
            </w:r>
            <w:proofErr w:type="spellStart"/>
            <w:r>
              <w:t>colour</w:t>
            </w:r>
            <w:proofErr w:type="spellEnd"/>
            <w:r>
              <w:t xml:space="preserve"> change /brown /yellow  </w:t>
            </w:r>
            <w:proofErr w:type="spellStart"/>
            <w:r>
              <w:t>colour</w:t>
            </w:r>
            <w:proofErr w:type="spellEnd"/>
            <w:r>
              <w:t xml:space="preserve"> of iodine remains </w:t>
            </w:r>
          </w:p>
        </w:tc>
      </w:tr>
    </w:tbl>
    <w:p w:rsidR="00C85790" w:rsidRDefault="00C85790" w:rsidP="00C85790">
      <w:pPr>
        <w:pStyle w:val="ListParagraph"/>
      </w:pPr>
      <w:r>
        <w:t>ii) Starch</w:t>
      </w:r>
    </w:p>
    <w:p w:rsidR="00C85790" w:rsidRDefault="00C85790" w:rsidP="00C85790">
      <w:pPr>
        <w:pStyle w:val="ListParagraph"/>
      </w:pPr>
      <w:r>
        <w:t>iii) Semi – permeable</w:t>
      </w:r>
    </w:p>
    <w:p w:rsidR="00C85790" w:rsidRDefault="00C85790" w:rsidP="00C85790">
      <w:pPr>
        <w:pStyle w:val="ListParagraph"/>
      </w:pPr>
      <w:r>
        <w:t xml:space="preserve">iv) Iodine (molecules) moved into starch solution / solution X across the tubing through diffusion, turning it blue black; </w:t>
      </w:r>
      <w:proofErr w:type="gramStart"/>
      <w:r>
        <w:t>starch (molecules) were</w:t>
      </w:r>
      <w:proofErr w:type="gramEnd"/>
      <w:r>
        <w:t xml:space="preserve"> too large such that they could not move across the tubing into the iodine solution.</w:t>
      </w:r>
    </w:p>
    <w:p w:rsidR="00C85790" w:rsidRDefault="00C85790" w:rsidP="00C85790">
      <w:pPr>
        <w:pStyle w:val="ListParagraph"/>
      </w:pPr>
      <w:r>
        <w:t xml:space="preserve">b) </w:t>
      </w:r>
      <w:proofErr w:type="spellStart"/>
      <w:proofErr w:type="gramStart"/>
      <w:r>
        <w:t>i</w:t>
      </w:r>
      <w:proofErr w:type="spellEnd"/>
      <w:proofErr w:type="gramEnd"/>
      <w:r>
        <w:t>) Diffusion/ selective diffusion</w:t>
      </w:r>
    </w:p>
    <w:p w:rsidR="00C85790" w:rsidRDefault="00C85790" w:rsidP="00C85790">
      <w:pPr>
        <w:pStyle w:val="ListParagraph"/>
      </w:pPr>
      <w:r>
        <w:t xml:space="preserve"> ii) Size of diffusing molecules, solubility, </w:t>
      </w:r>
      <w:proofErr w:type="gramStart"/>
      <w:r>
        <w:t>thickness</w:t>
      </w:r>
      <w:proofErr w:type="gramEnd"/>
      <w:r>
        <w:t xml:space="preserve"> of the medium/tubing/membrane/permeability of medium/tubing</w:t>
      </w:r>
    </w:p>
    <w:p w:rsidR="0035481A" w:rsidRDefault="0035481A" w:rsidP="0035481A">
      <w:pPr>
        <w:pStyle w:val="ListParagraph"/>
        <w:numPr>
          <w:ilvl w:val="0"/>
          <w:numId w:val="1"/>
        </w:numPr>
      </w:pPr>
      <w:r>
        <w:t xml:space="preserve">a. </w:t>
      </w:r>
      <w:proofErr w:type="spellStart"/>
      <w:r>
        <w:t>i</w:t>
      </w:r>
      <w:proofErr w:type="spellEnd"/>
      <w:r>
        <w:t>) class – Aves</w:t>
      </w:r>
    </w:p>
    <w:p w:rsidR="0035481A" w:rsidRDefault="0035481A" w:rsidP="0035481A">
      <w:pPr>
        <w:pStyle w:val="ListParagraph"/>
      </w:pPr>
      <w:r>
        <w:t>Reason – presence of beaks and feathers</w:t>
      </w:r>
    </w:p>
    <w:p w:rsidR="0035481A" w:rsidRDefault="0035481A" w:rsidP="0035481A">
      <w:pPr>
        <w:pStyle w:val="ListParagraph"/>
      </w:pPr>
      <w:r>
        <w:t xml:space="preserve">ii) </w:t>
      </w:r>
      <w:proofErr w:type="gramStart"/>
      <w:r>
        <w:t>divergent</w:t>
      </w:r>
      <w:proofErr w:type="gramEnd"/>
      <w:r>
        <w:t xml:space="preserve"> evolution / adaptive radiation</w:t>
      </w:r>
    </w:p>
    <w:p w:rsidR="0035481A" w:rsidRDefault="0035481A" w:rsidP="0035481A">
      <w:pPr>
        <w:pStyle w:val="ListParagraph"/>
      </w:pPr>
      <w:r>
        <w:t xml:space="preserve">iii) </w:t>
      </w:r>
      <w:proofErr w:type="gramStart"/>
      <w:r>
        <w:t>homologous</w:t>
      </w:r>
      <w:proofErr w:type="gramEnd"/>
      <w:r>
        <w:t xml:space="preserve"> structures</w:t>
      </w:r>
    </w:p>
    <w:p w:rsidR="0035481A" w:rsidRDefault="0035481A" w:rsidP="0035481A">
      <w:pPr>
        <w:pStyle w:val="ListParagraph"/>
      </w:pPr>
      <w:proofErr w:type="gramStart"/>
      <w:r>
        <w:t>iv) –</w:t>
      </w:r>
      <w:proofErr w:type="gramEnd"/>
      <w:r>
        <w:t xml:space="preserve"> length</w:t>
      </w:r>
    </w:p>
    <w:p w:rsidR="0035481A" w:rsidRDefault="0035481A" w:rsidP="0035481A">
      <w:pPr>
        <w:pStyle w:val="ListParagraph"/>
        <w:numPr>
          <w:ilvl w:val="0"/>
          <w:numId w:val="3"/>
        </w:numPr>
      </w:pPr>
      <w:r>
        <w:t>shape</w:t>
      </w:r>
    </w:p>
    <w:p w:rsidR="0035481A" w:rsidRDefault="0035481A" w:rsidP="0035481A">
      <w:pPr>
        <w:pStyle w:val="ListParagraph"/>
        <w:numPr>
          <w:ilvl w:val="0"/>
          <w:numId w:val="3"/>
        </w:numPr>
      </w:pPr>
      <w:r>
        <w:t>size</w:t>
      </w:r>
    </w:p>
    <w:p w:rsidR="0035481A" w:rsidRDefault="0035481A" w:rsidP="0035481A">
      <w:r>
        <w:t>b)</w:t>
      </w:r>
      <w:r>
        <w:tab/>
        <w:t xml:space="preserve"> </w:t>
      </w:r>
      <w:proofErr w:type="spellStart"/>
      <w:proofErr w:type="gramStart"/>
      <w:r>
        <w:t>i</w:t>
      </w:r>
      <w:proofErr w:type="spellEnd"/>
      <w:proofErr w:type="gramEnd"/>
      <w:r>
        <w:t>) flight</w:t>
      </w:r>
    </w:p>
    <w:p w:rsidR="0035481A" w:rsidRDefault="0035481A" w:rsidP="0035481A">
      <w:r>
        <w:tab/>
        <w:t xml:space="preserve">ii) X – </w:t>
      </w:r>
      <w:proofErr w:type="spellStart"/>
      <w:r>
        <w:t>Insecta</w:t>
      </w:r>
      <w:proofErr w:type="spellEnd"/>
    </w:p>
    <w:p w:rsidR="0035481A" w:rsidRDefault="0035481A" w:rsidP="0035481A">
      <w:r>
        <w:tab/>
        <w:t xml:space="preserve">      Y- </w:t>
      </w:r>
      <w:proofErr w:type="gramStart"/>
      <w:r>
        <w:t>mammalian</w:t>
      </w:r>
      <w:proofErr w:type="gramEnd"/>
    </w:p>
    <w:p w:rsidR="0035481A" w:rsidRDefault="0035481A" w:rsidP="0035481A">
      <w:r>
        <w:tab/>
        <w:t>iii) Analogous structures</w:t>
      </w:r>
    </w:p>
    <w:p w:rsidR="0035481A" w:rsidRDefault="0035481A" w:rsidP="0035481A">
      <w:r>
        <w:tab/>
      </w:r>
      <w:proofErr w:type="gramStart"/>
      <w:r>
        <w:t>iv)  -</w:t>
      </w:r>
      <w:proofErr w:type="gramEnd"/>
      <w:r>
        <w:t xml:space="preserve"> Pollination</w:t>
      </w:r>
    </w:p>
    <w:p w:rsidR="0035481A" w:rsidRDefault="0035481A" w:rsidP="0035481A">
      <w:pPr>
        <w:pStyle w:val="ListParagraph"/>
        <w:numPr>
          <w:ilvl w:val="0"/>
          <w:numId w:val="3"/>
        </w:numPr>
      </w:pPr>
      <w:r>
        <w:t>production of honey used as food</w:t>
      </w:r>
    </w:p>
    <w:p w:rsidR="0035481A" w:rsidRDefault="0035481A" w:rsidP="0035481A">
      <w:pPr>
        <w:pStyle w:val="ListParagraph"/>
        <w:numPr>
          <w:ilvl w:val="0"/>
          <w:numId w:val="1"/>
        </w:numPr>
      </w:pPr>
      <w:r>
        <w:t>a)</w:t>
      </w:r>
      <w:r>
        <w:tab/>
        <w:t>Q – unidirectional light</w:t>
      </w:r>
    </w:p>
    <w:p w:rsidR="0035481A" w:rsidRDefault="0035481A" w:rsidP="0035481A">
      <w:pPr>
        <w:pStyle w:val="ListParagraph"/>
      </w:pPr>
      <w:r>
        <w:tab/>
        <w:t>R – Sufficient / adequate light</w:t>
      </w:r>
    </w:p>
    <w:p w:rsidR="0035481A" w:rsidRDefault="0035481A" w:rsidP="0035481A">
      <w:pPr>
        <w:pStyle w:val="ListParagraph"/>
      </w:pPr>
      <w:r>
        <w:tab/>
        <w:t>S – in the dark.</w:t>
      </w:r>
    </w:p>
    <w:p w:rsidR="00290596" w:rsidRDefault="00290596" w:rsidP="0035481A">
      <w:pPr>
        <w:pStyle w:val="ListParagraph"/>
      </w:pPr>
    </w:p>
    <w:p w:rsidR="00290596" w:rsidRDefault="00290596" w:rsidP="0035481A">
      <w:pPr>
        <w:pStyle w:val="ListParagraph"/>
      </w:pPr>
    </w:p>
    <w:p w:rsidR="00290596" w:rsidRDefault="00290596" w:rsidP="0035481A">
      <w:pPr>
        <w:pStyle w:val="ListParagraph"/>
      </w:pPr>
    </w:p>
    <w:p w:rsidR="00290596" w:rsidRDefault="00290596" w:rsidP="0035481A">
      <w:pPr>
        <w:pStyle w:val="ListParagraph"/>
      </w:pPr>
    </w:p>
    <w:p w:rsidR="00290596" w:rsidRDefault="00290596" w:rsidP="0035481A">
      <w:pPr>
        <w:pStyle w:val="ListParagraph"/>
      </w:pPr>
    </w:p>
    <w:p w:rsidR="0035481A" w:rsidRDefault="0035481A" w:rsidP="0035481A">
      <w:pPr>
        <w:pStyle w:val="ListParagraph"/>
      </w:pPr>
      <w:r>
        <w:lastRenderedPageBreak/>
        <w:t xml:space="preserve">b) </w:t>
      </w:r>
    </w:p>
    <w:tbl>
      <w:tblPr>
        <w:tblStyle w:val="TableGrid"/>
        <w:tblW w:w="0" w:type="auto"/>
        <w:tblInd w:w="720" w:type="dxa"/>
        <w:tblLook w:val="04A0"/>
      </w:tblPr>
      <w:tblGrid>
        <w:gridCol w:w="4428"/>
        <w:gridCol w:w="4428"/>
      </w:tblGrid>
      <w:tr w:rsidR="0035481A" w:rsidTr="0035481A">
        <w:tc>
          <w:tcPr>
            <w:tcW w:w="4788" w:type="dxa"/>
          </w:tcPr>
          <w:p w:rsidR="0035481A" w:rsidRDefault="0035481A" w:rsidP="0035481A">
            <w:pPr>
              <w:pStyle w:val="ListParagraph"/>
              <w:ind w:left="0"/>
            </w:pPr>
            <w:r>
              <w:t>Seedling R</w:t>
            </w:r>
          </w:p>
        </w:tc>
        <w:tc>
          <w:tcPr>
            <w:tcW w:w="4788" w:type="dxa"/>
          </w:tcPr>
          <w:p w:rsidR="0035481A" w:rsidRDefault="0035481A" w:rsidP="0035481A">
            <w:pPr>
              <w:pStyle w:val="ListParagraph"/>
              <w:ind w:left="0"/>
            </w:pPr>
            <w:r>
              <w:t>Seedling S</w:t>
            </w:r>
          </w:p>
        </w:tc>
      </w:tr>
      <w:tr w:rsidR="0035481A" w:rsidTr="0035481A">
        <w:tc>
          <w:tcPr>
            <w:tcW w:w="4788" w:type="dxa"/>
          </w:tcPr>
          <w:p w:rsidR="0035481A" w:rsidRDefault="0035481A" w:rsidP="0035481A">
            <w:pPr>
              <w:pStyle w:val="ListParagraph"/>
              <w:ind w:left="0"/>
            </w:pPr>
            <w:r>
              <w:t>Short stem</w:t>
            </w:r>
          </w:p>
        </w:tc>
        <w:tc>
          <w:tcPr>
            <w:tcW w:w="4788" w:type="dxa"/>
          </w:tcPr>
          <w:p w:rsidR="0035481A" w:rsidRDefault="0035481A" w:rsidP="0035481A">
            <w:pPr>
              <w:pStyle w:val="ListParagraph"/>
              <w:ind w:left="0"/>
            </w:pPr>
            <w:r>
              <w:t>Longer stem</w:t>
            </w:r>
          </w:p>
        </w:tc>
      </w:tr>
      <w:tr w:rsidR="0035481A" w:rsidTr="0035481A">
        <w:tc>
          <w:tcPr>
            <w:tcW w:w="4788" w:type="dxa"/>
          </w:tcPr>
          <w:p w:rsidR="0035481A" w:rsidRDefault="0035481A" w:rsidP="0035481A">
            <w:pPr>
              <w:pStyle w:val="ListParagraph"/>
              <w:ind w:left="0"/>
            </w:pPr>
            <w:r>
              <w:t>Large leaves</w:t>
            </w:r>
          </w:p>
        </w:tc>
        <w:tc>
          <w:tcPr>
            <w:tcW w:w="4788" w:type="dxa"/>
          </w:tcPr>
          <w:p w:rsidR="0035481A" w:rsidRDefault="0035481A" w:rsidP="0035481A">
            <w:pPr>
              <w:pStyle w:val="ListParagraph"/>
              <w:ind w:left="0"/>
            </w:pPr>
            <w:r>
              <w:t>Small leaves</w:t>
            </w:r>
          </w:p>
        </w:tc>
      </w:tr>
      <w:tr w:rsidR="0035481A" w:rsidTr="0035481A">
        <w:tc>
          <w:tcPr>
            <w:tcW w:w="4788" w:type="dxa"/>
          </w:tcPr>
          <w:p w:rsidR="0035481A" w:rsidRDefault="0035481A" w:rsidP="0035481A">
            <w:pPr>
              <w:pStyle w:val="ListParagraph"/>
              <w:ind w:left="0"/>
            </w:pPr>
            <w:r>
              <w:t>Green leaves</w:t>
            </w:r>
          </w:p>
        </w:tc>
        <w:tc>
          <w:tcPr>
            <w:tcW w:w="4788" w:type="dxa"/>
          </w:tcPr>
          <w:p w:rsidR="0035481A" w:rsidRDefault="0035481A" w:rsidP="0035481A">
            <w:pPr>
              <w:pStyle w:val="ListParagraph"/>
              <w:ind w:left="0"/>
            </w:pPr>
            <w:r>
              <w:t>Yellow leaves</w:t>
            </w:r>
          </w:p>
        </w:tc>
      </w:tr>
      <w:tr w:rsidR="0035481A" w:rsidTr="0035481A">
        <w:tc>
          <w:tcPr>
            <w:tcW w:w="4788" w:type="dxa"/>
          </w:tcPr>
          <w:p w:rsidR="0035481A" w:rsidRDefault="0035481A" w:rsidP="0035481A">
            <w:pPr>
              <w:pStyle w:val="ListParagraph"/>
              <w:ind w:left="0"/>
            </w:pPr>
            <w:r>
              <w:t>Green stem</w:t>
            </w:r>
          </w:p>
        </w:tc>
        <w:tc>
          <w:tcPr>
            <w:tcW w:w="4788" w:type="dxa"/>
          </w:tcPr>
          <w:p w:rsidR="0035481A" w:rsidRDefault="0035481A" w:rsidP="0035481A">
            <w:pPr>
              <w:pStyle w:val="ListParagraph"/>
              <w:ind w:left="0"/>
            </w:pPr>
            <w:r>
              <w:t>Light yellow stem</w:t>
            </w:r>
          </w:p>
        </w:tc>
      </w:tr>
      <w:tr w:rsidR="0035481A" w:rsidTr="0035481A">
        <w:tc>
          <w:tcPr>
            <w:tcW w:w="4788" w:type="dxa"/>
          </w:tcPr>
          <w:p w:rsidR="0035481A" w:rsidRDefault="0035481A" w:rsidP="0035481A">
            <w:pPr>
              <w:pStyle w:val="ListParagraph"/>
              <w:ind w:left="0"/>
            </w:pPr>
            <w:r>
              <w:t>Thick stem</w:t>
            </w:r>
          </w:p>
        </w:tc>
        <w:tc>
          <w:tcPr>
            <w:tcW w:w="4788" w:type="dxa"/>
          </w:tcPr>
          <w:p w:rsidR="0035481A" w:rsidRDefault="0035481A" w:rsidP="0035481A">
            <w:pPr>
              <w:pStyle w:val="ListParagraph"/>
              <w:ind w:left="0"/>
            </w:pPr>
            <w:r>
              <w:t>Thinner stem</w:t>
            </w:r>
          </w:p>
        </w:tc>
      </w:tr>
    </w:tbl>
    <w:p w:rsidR="0035481A" w:rsidRDefault="0035481A" w:rsidP="0035481A">
      <w:pPr>
        <w:pStyle w:val="ListParagraph"/>
      </w:pPr>
    </w:p>
    <w:p w:rsidR="0035481A" w:rsidRDefault="0035481A" w:rsidP="0035481A">
      <w:pPr>
        <w:pStyle w:val="ListParagraph"/>
      </w:pPr>
      <w:r>
        <w:tab/>
      </w:r>
      <w:r>
        <w:tab/>
      </w:r>
      <w:r>
        <w:tab/>
      </w:r>
      <w:r>
        <w:tab/>
        <w:t>Mark first 2</w:t>
      </w:r>
    </w:p>
    <w:p w:rsidR="0035481A" w:rsidRDefault="0035481A" w:rsidP="0035481A">
      <w:pPr>
        <w:pStyle w:val="ListParagraph"/>
      </w:pPr>
      <w:r>
        <w:t xml:space="preserve">c) </w:t>
      </w:r>
      <w:r>
        <w:tab/>
        <w:t xml:space="preserve">Term – </w:t>
      </w:r>
      <w:proofErr w:type="spellStart"/>
      <w:r>
        <w:t>Etiolation</w:t>
      </w:r>
      <w:proofErr w:type="spellEnd"/>
    </w:p>
    <w:p w:rsidR="0035481A" w:rsidRDefault="0035481A" w:rsidP="0035481A">
      <w:pPr>
        <w:pStyle w:val="ListParagraph"/>
      </w:pPr>
      <w:r>
        <w:tab/>
      </w:r>
      <w:r w:rsidR="006746F6">
        <w:t>Significance</w:t>
      </w:r>
      <w:r>
        <w:t xml:space="preserve"> – the seedling is elongating / growing fast to reach light</w:t>
      </w:r>
    </w:p>
    <w:p w:rsidR="0035481A" w:rsidRDefault="0035481A" w:rsidP="0035481A">
      <w:pPr>
        <w:pStyle w:val="ListParagraph"/>
      </w:pPr>
      <w:r>
        <w:t xml:space="preserve">d) </w:t>
      </w:r>
      <w:r>
        <w:tab/>
      </w:r>
      <w:r w:rsidR="006746F6">
        <w:t>Name</w:t>
      </w:r>
      <w:r w:rsidR="000D6A6C">
        <w:t xml:space="preserve"> </w:t>
      </w:r>
      <w:r w:rsidR="006746F6">
        <w:t>–</w:t>
      </w:r>
      <w:r w:rsidR="000D6A6C">
        <w:t xml:space="preserve"> </w:t>
      </w:r>
      <w:r w:rsidR="006746F6">
        <w:t>positive phototropism; reject phototropism alone</w:t>
      </w:r>
    </w:p>
    <w:p w:rsidR="006746F6" w:rsidRDefault="006746F6" w:rsidP="0035481A">
      <w:pPr>
        <w:pStyle w:val="ListParagraph"/>
      </w:pPr>
      <w:r>
        <w:tab/>
        <w:t xml:space="preserve">Explanation – exposure to unidirectional light causes </w:t>
      </w:r>
      <w:proofErr w:type="spellStart"/>
      <w:r>
        <w:t>auxins</w:t>
      </w:r>
      <w:proofErr w:type="spellEnd"/>
      <w:r>
        <w:t xml:space="preserve"> to migrate to the shaded side. This stimulates faster elongation of cells in the shaded side relative to lighted side resulting in faster growth on that side causing the seedling to bend to the light side.</w:t>
      </w:r>
    </w:p>
    <w:p w:rsidR="006746F6" w:rsidRDefault="006746F6" w:rsidP="0035481A">
      <w:pPr>
        <w:pStyle w:val="ListParagraph"/>
      </w:pPr>
      <w:r>
        <w:t xml:space="preserve">e) </w:t>
      </w:r>
      <w:r>
        <w:tab/>
        <w:t xml:space="preserve">Name – </w:t>
      </w:r>
      <w:proofErr w:type="spellStart"/>
      <w:r>
        <w:t>Epigeal</w:t>
      </w:r>
      <w:proofErr w:type="spellEnd"/>
    </w:p>
    <w:p w:rsidR="006746F6" w:rsidRDefault="006746F6" w:rsidP="0035481A">
      <w:pPr>
        <w:pStyle w:val="ListParagraph"/>
      </w:pPr>
      <w:r>
        <w:tab/>
        <w:t>Reason – cotyledons are brought above the ground</w:t>
      </w:r>
    </w:p>
    <w:p w:rsidR="0035481A" w:rsidRDefault="0035481A" w:rsidP="0035481A">
      <w:pPr>
        <w:pStyle w:val="ListParagraph"/>
      </w:pPr>
    </w:p>
    <w:p w:rsidR="0035481A" w:rsidRDefault="0035481A" w:rsidP="0035481A">
      <w:r>
        <w:tab/>
      </w:r>
    </w:p>
    <w:p w:rsidR="00C85790" w:rsidRDefault="00C85790" w:rsidP="00C85790">
      <w:pPr>
        <w:pStyle w:val="ListParagraph"/>
      </w:pPr>
    </w:p>
    <w:sectPr w:rsidR="00C85790" w:rsidSect="00521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612F"/>
    <w:multiLevelType w:val="hybridMultilevel"/>
    <w:tmpl w:val="7A14CCD6"/>
    <w:lvl w:ilvl="0" w:tplc="6B1C9FAE">
      <w:start w:val="4"/>
      <w:numFmt w:val="bullet"/>
      <w:lvlText w:val="-"/>
      <w:lvlJc w:val="left"/>
      <w:pPr>
        <w:ind w:left="1365" w:hanging="360"/>
      </w:pPr>
      <w:rPr>
        <w:rFonts w:ascii="Calibri" w:eastAsiaTheme="minorHAnsi" w:hAnsi="Calibri" w:cs="Calibr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nsid w:val="4FCE6A59"/>
    <w:multiLevelType w:val="hybridMultilevel"/>
    <w:tmpl w:val="56601572"/>
    <w:lvl w:ilvl="0" w:tplc="D6B69D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00538"/>
    <w:multiLevelType w:val="hybridMultilevel"/>
    <w:tmpl w:val="5C466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5790"/>
    <w:rsid w:val="000D6A6C"/>
    <w:rsid w:val="00290596"/>
    <w:rsid w:val="0035481A"/>
    <w:rsid w:val="00521EC5"/>
    <w:rsid w:val="006746F6"/>
    <w:rsid w:val="00965798"/>
    <w:rsid w:val="00AE58C9"/>
    <w:rsid w:val="00C85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790"/>
    <w:pPr>
      <w:ind w:left="720"/>
      <w:contextualSpacing/>
    </w:pPr>
  </w:style>
  <w:style w:type="table" w:styleId="TableGrid">
    <w:name w:val="Table Grid"/>
    <w:basedOn w:val="TableNormal"/>
    <w:uiPriority w:val="59"/>
    <w:rsid w:val="00C857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2021-11-29T05:03:00Z</dcterms:created>
  <dcterms:modified xsi:type="dcterms:W3CDTF">2021-11-29T05:03:00Z</dcterms:modified>
</cp:coreProperties>
</file>