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6A04E" w14:textId="77777777" w:rsidR="003B5BE0" w:rsidRDefault="003B5BE0" w:rsidP="003B5BE0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color w:val="000000"/>
          <w:szCs w:val="24"/>
          <w:lang w:eastAsia="en-GB"/>
        </w:rPr>
      </w:pPr>
      <w:bookmarkStart w:id="0" w:name="_Hlk118214709"/>
    </w:p>
    <w:p w14:paraId="293C62EB" w14:textId="02B0A350" w:rsidR="003B5BE0" w:rsidRPr="007712E1" w:rsidRDefault="003B5BE0" w:rsidP="00E744C2">
      <w:pPr>
        <w:spacing w:after="0" w:line="240" w:lineRule="auto"/>
        <w:ind w:left="360"/>
        <w:rPr>
          <w:rFonts w:eastAsia="Times New Roman" w:cs="Times New Roman"/>
          <w:szCs w:val="24"/>
          <w:lang w:eastAsia="en-GB"/>
        </w:rPr>
      </w:pPr>
      <w:bookmarkStart w:id="1" w:name="_Hlk118230404"/>
    </w:p>
    <w:p w14:paraId="0CAB9B2E" w14:textId="79605466" w:rsidR="003B5BE0" w:rsidRPr="007712E1" w:rsidRDefault="00E744C2" w:rsidP="003B5BE0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b/>
          <w:bCs/>
          <w:color w:val="000000"/>
          <w:szCs w:val="24"/>
          <w:lang w:eastAsia="en-GB"/>
        </w:rPr>
        <w:t>Term 1 – 2023-OPENER EXAM</w:t>
      </w:r>
      <w:bookmarkStart w:id="2" w:name="_GoBack"/>
      <w:bookmarkEnd w:id="2"/>
    </w:p>
    <w:p w14:paraId="2E6CE3F7" w14:textId="20BE1061" w:rsidR="003B5BE0" w:rsidRPr="007712E1" w:rsidRDefault="003B5BE0" w:rsidP="003B5BE0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b/>
          <w:bCs/>
          <w:color w:val="000000"/>
          <w:szCs w:val="24"/>
          <w:lang w:eastAsia="en-GB"/>
        </w:rPr>
        <w:t>BIOLOGY</w:t>
      </w:r>
      <w:r w:rsidRPr="007712E1">
        <w:rPr>
          <w:rFonts w:eastAsia="Times New Roman" w:cs="Times New Roman"/>
          <w:b/>
          <w:bCs/>
          <w:color w:val="000000"/>
          <w:szCs w:val="24"/>
          <w:lang w:eastAsia="en-GB"/>
        </w:rPr>
        <w:t xml:space="preserve"> (23</w:t>
      </w:r>
      <w:r>
        <w:rPr>
          <w:rFonts w:eastAsia="Times New Roman" w:cs="Times New Roman"/>
          <w:b/>
          <w:bCs/>
          <w:color w:val="000000"/>
          <w:szCs w:val="24"/>
          <w:lang w:eastAsia="en-GB"/>
        </w:rPr>
        <w:t>1/</w:t>
      </w:r>
      <w:r w:rsidR="0049062C">
        <w:rPr>
          <w:rFonts w:eastAsia="Times New Roman" w:cs="Times New Roman"/>
          <w:b/>
          <w:bCs/>
          <w:color w:val="000000"/>
          <w:szCs w:val="24"/>
          <w:lang w:eastAsia="en-GB"/>
        </w:rPr>
        <w:t>2</w:t>
      </w:r>
      <w:r w:rsidRPr="007712E1">
        <w:rPr>
          <w:rFonts w:eastAsia="Times New Roman" w:cs="Times New Roman"/>
          <w:b/>
          <w:bCs/>
          <w:color w:val="000000"/>
          <w:szCs w:val="24"/>
          <w:lang w:eastAsia="en-GB"/>
        </w:rPr>
        <w:t>)</w:t>
      </w:r>
    </w:p>
    <w:p w14:paraId="227253AC" w14:textId="788B7414" w:rsidR="003B5BE0" w:rsidRPr="007712E1" w:rsidRDefault="00E744C2" w:rsidP="003B5BE0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b/>
          <w:bCs/>
          <w:color w:val="000000"/>
          <w:szCs w:val="24"/>
          <w:lang w:eastAsia="en-GB"/>
        </w:rPr>
        <w:t>FORM FOUR</w:t>
      </w:r>
      <w:r w:rsidR="003B5BE0" w:rsidRPr="007712E1">
        <w:rPr>
          <w:rFonts w:eastAsia="Times New Roman" w:cs="Times New Roman"/>
          <w:b/>
          <w:bCs/>
          <w:color w:val="000000"/>
          <w:szCs w:val="24"/>
          <w:lang w:eastAsia="en-GB"/>
        </w:rPr>
        <w:t xml:space="preserve"> (</w:t>
      </w:r>
      <w:r>
        <w:rPr>
          <w:rFonts w:eastAsia="Times New Roman" w:cs="Times New Roman"/>
          <w:b/>
          <w:bCs/>
          <w:color w:val="000000"/>
          <w:szCs w:val="24"/>
          <w:lang w:eastAsia="en-GB"/>
        </w:rPr>
        <w:t>4</w:t>
      </w:r>
      <w:r w:rsidR="003B5BE0" w:rsidRPr="007712E1">
        <w:rPr>
          <w:rFonts w:eastAsia="Times New Roman" w:cs="Times New Roman"/>
          <w:b/>
          <w:bCs/>
          <w:color w:val="000000"/>
          <w:szCs w:val="24"/>
          <w:lang w:eastAsia="en-GB"/>
        </w:rPr>
        <w:t>)</w:t>
      </w:r>
    </w:p>
    <w:p w14:paraId="1700B844" w14:textId="2320A7EE" w:rsidR="003B5BE0" w:rsidRDefault="003B5BE0" w:rsidP="003B5BE0">
      <w:pPr>
        <w:spacing w:after="0" w:line="240" w:lineRule="auto"/>
        <w:ind w:left="360"/>
        <w:jc w:val="center"/>
        <w:rPr>
          <w:rFonts w:eastAsia="Times New Roman" w:cs="Times New Roman"/>
          <w:b/>
          <w:color w:val="000000"/>
          <w:szCs w:val="24"/>
          <w:lang w:eastAsia="en-GB"/>
        </w:rPr>
      </w:pPr>
      <w:r w:rsidRPr="007712E1">
        <w:rPr>
          <w:rFonts w:eastAsia="Times New Roman" w:cs="Times New Roman"/>
          <w:b/>
          <w:bCs/>
          <w:color w:val="000000"/>
          <w:szCs w:val="24"/>
          <w:lang w:eastAsia="en-GB"/>
        </w:rPr>
        <w:t xml:space="preserve">Time: </w:t>
      </w:r>
      <m:oMath>
        <m:r>
          <m:rPr>
            <m:sty m:val="bi"/>
          </m:rPr>
          <w:rPr>
            <w:rFonts w:ascii="Cambria Math" w:hAnsi="Cambria Math"/>
            <w:color w:val="000000"/>
            <w:szCs w:val="24"/>
            <w:lang w:eastAsia="en-GB"/>
          </w:rPr>
          <m:t>2 Hours</m:t>
        </m:r>
      </m:oMath>
    </w:p>
    <w:p w14:paraId="36D715E6" w14:textId="7B327536" w:rsidR="003B5BE0" w:rsidRDefault="003B5BE0" w:rsidP="003B5BE0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eastAsia="en-GB"/>
        </w:rPr>
      </w:pPr>
    </w:p>
    <w:p w14:paraId="59C785C9" w14:textId="5EDECDE6" w:rsidR="003B5BE0" w:rsidRPr="003B5BE0" w:rsidRDefault="003B5BE0" w:rsidP="003B5BE0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szCs w:val="24"/>
          <w:lang w:eastAsia="en-GB"/>
        </w:rPr>
      </w:pPr>
      <w:r w:rsidRPr="003B5BE0">
        <w:rPr>
          <w:rFonts w:eastAsia="Times New Roman" w:cs="Times New Roman"/>
          <w:b/>
          <w:bCs/>
          <w:szCs w:val="24"/>
          <w:lang w:eastAsia="en-GB"/>
        </w:rPr>
        <w:t>MARKING SCHEME</w:t>
      </w:r>
    </w:p>
    <w:bookmarkEnd w:id="0"/>
    <w:bookmarkEnd w:id="1"/>
    <w:p w14:paraId="11A9C6D2" w14:textId="77777777" w:rsidR="003B5BE0" w:rsidRPr="007712E1" w:rsidRDefault="003B5BE0" w:rsidP="003B5BE0">
      <w:pPr>
        <w:spacing w:after="0" w:line="240" w:lineRule="auto"/>
        <w:rPr>
          <w:rFonts w:eastAsia="Times New Roman" w:cs="Times New Roman"/>
          <w:szCs w:val="24"/>
          <w:lang w:eastAsia="en-GB"/>
        </w:rPr>
      </w:pPr>
    </w:p>
    <w:p w14:paraId="1019DF35" w14:textId="2734A220" w:rsidR="002B2A05" w:rsidRPr="003B5BE0" w:rsidRDefault="002B2A05" w:rsidP="003B5BE0">
      <w:pPr>
        <w:spacing w:after="0" w:line="360" w:lineRule="auto"/>
        <w:jc w:val="center"/>
        <w:rPr>
          <w:rFonts w:ascii="Arial Rounded MT Bold" w:hAnsi="Arial Rounded MT Bold"/>
          <w:sz w:val="40"/>
          <w:szCs w:val="40"/>
        </w:rPr>
      </w:pPr>
    </w:p>
    <w:p w14:paraId="4B94B750" w14:textId="77777777" w:rsidR="002B2A05" w:rsidRDefault="002B2A05" w:rsidP="002B2A05">
      <w:pPr>
        <w:spacing w:line="360" w:lineRule="auto"/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sz w:val="28"/>
          <w:szCs w:val="28"/>
          <w:u w:val="single"/>
        </w:rPr>
        <w:t>SECTION A</w:t>
      </w:r>
    </w:p>
    <w:p w14:paraId="234967B5" w14:textId="77777777" w:rsidR="006744A5" w:rsidRDefault="006744A5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a)i) M – Co-factor/Co-enzyme;</w:t>
      </w:r>
    </w:p>
    <w:p w14:paraId="521C56F5" w14:textId="77777777" w:rsidR="006744A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ii) N – Inhibitor;</w:t>
      </w:r>
    </w:p>
    <w:p w14:paraId="2440C46E" w14:textId="77777777" w:rsidR="002B2A0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Enzyme-Substrate complex will be activated/Reaction will proceed/Substrate binds to enzyme’s active site/Substrate will be broken down to products; OWTTE </w:t>
      </w:r>
    </w:p>
    <w:p w14:paraId="63BC781D" w14:textId="77777777" w:rsidR="002B2A0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c)i) Since they are protein in nature;</w:t>
      </w:r>
    </w:p>
    <w:p w14:paraId="5058EDAA" w14:textId="77777777" w:rsidR="006744A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ii) Reactions are reversible; They are Substrate-specific; Protein in nature/Denatured by temperature beyond optimum/extreme pH; Mark 1</w:t>
      </w:r>
      <w:r w:rsidRPr="006744A5">
        <w:rPr>
          <w:rFonts w:cs="Times New Roman"/>
          <w:szCs w:val="24"/>
          <w:vertAlign w:val="superscript"/>
        </w:rPr>
        <w:t>st</w:t>
      </w:r>
      <w:r>
        <w:rPr>
          <w:rFonts w:cs="Times New Roman"/>
          <w:szCs w:val="24"/>
        </w:rPr>
        <w:t xml:space="preserve"> 2</w:t>
      </w:r>
    </w:p>
    <w:p w14:paraId="7EA279A1" w14:textId="77777777" w:rsidR="002B2A0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d)i) Enzyme-Thrombokinase/Thromboplastin;</w:t>
      </w:r>
    </w:p>
    <w:p w14:paraId="3A2124C0" w14:textId="77777777" w:rsidR="006744A5" w:rsidRDefault="006744A5" w:rsidP="006744A5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ii) M – Vitamin-K; Calcium Ions;</w:t>
      </w:r>
    </w:p>
    <w:p w14:paraId="248BBEFB" w14:textId="77777777" w:rsidR="002B2A05" w:rsidRDefault="00FA6A6D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 Investigate the effect of temperature/boiling on osmosis;</w:t>
      </w:r>
    </w:p>
    <w:p w14:paraId="202A65DF" w14:textId="77777777" w:rsidR="00FA6A6D" w:rsidRDefault="00FA6A6D" w:rsidP="00FA6A6D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 The sucrose solution is hypertonic/more concentrated than the cell sap of potato cells (and the Distilled water in the depression); a concentration gradient is formed and water molecules move from the distilled water into the potato cells by osmosis; (leading to now water in the depression in the potato)</w:t>
      </w:r>
    </w:p>
    <w:p w14:paraId="1592E8D1" w14:textId="77777777" w:rsidR="00FA6A6D" w:rsidRPr="00FA6A6D" w:rsidRDefault="00FA6A6D" w:rsidP="00FA6A6D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 Maintains osmotic pressure of the cells/osmoregulation; Facilitate entry and exit of water into/out of the cell cytoplasm;</w:t>
      </w:r>
    </w:p>
    <w:p w14:paraId="3FFA545F" w14:textId="77777777" w:rsidR="002B2A05" w:rsidRDefault="00FA6A6D" w:rsidP="00FA6A6D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d)i) Semi-permeability;</w:t>
      </w:r>
    </w:p>
    <w:p w14:paraId="01838E11" w14:textId="77777777" w:rsidR="00FA6A6D" w:rsidRDefault="00FA6A6D" w:rsidP="00FA6A6D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ii) Sensitive to changes in temperature/denatured (destroyed) by high temperature beyond optimum;</w:t>
      </w:r>
    </w:p>
    <w:p w14:paraId="2EEDD594" w14:textId="248DDA6E" w:rsidR="00FA6A6D" w:rsidRDefault="00FA6A6D" w:rsidP="00FA6A6D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e) Active transport requires energy; requires carrier molecules; Occurs against concentration gradient; Mark 1</w:t>
      </w:r>
      <w:r w:rsidRPr="00FA6A6D">
        <w:rPr>
          <w:rFonts w:cs="Times New Roman"/>
          <w:szCs w:val="24"/>
          <w:vertAlign w:val="superscript"/>
        </w:rPr>
        <w:t>st</w:t>
      </w:r>
      <w:r>
        <w:rPr>
          <w:rFonts w:cs="Times New Roman"/>
          <w:szCs w:val="24"/>
        </w:rPr>
        <w:t xml:space="preserve"> one</w:t>
      </w:r>
    </w:p>
    <w:p w14:paraId="71017AAF" w14:textId="77777777" w:rsidR="003B5BE0" w:rsidRDefault="003B5BE0" w:rsidP="00FA6A6D">
      <w:pPr>
        <w:pStyle w:val="ListParagraph"/>
        <w:spacing w:line="360" w:lineRule="auto"/>
        <w:rPr>
          <w:rFonts w:cs="Times New Roman"/>
          <w:szCs w:val="24"/>
        </w:rPr>
      </w:pPr>
    </w:p>
    <w:p w14:paraId="75275978" w14:textId="77777777" w:rsidR="002B2A05" w:rsidRDefault="00E93E9B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a) Epigeal</w:t>
      </w:r>
    </w:p>
    <w:p w14:paraId="01A0399C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 Cotyledon are carried above the ground; Elongated hypocotyl;</w:t>
      </w:r>
    </w:p>
    <w:p w14:paraId="7ACECBD7" w14:textId="77777777" w:rsidR="002B2A05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 Dry weight reduces; stored food are hydrolysed to supply energy for cell division/germination/growth/development/formation of new tissues;</w:t>
      </w:r>
    </w:p>
    <w:p w14:paraId="6A6F03D2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d) To push through the soil so as to prevent damage to delicate bud by soil particles as it emerges above the ground;</w:t>
      </w:r>
    </w:p>
    <w:p w14:paraId="3FF27950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e) Photosynthesis occurs; thus food is stored/formation of new tissues/growth due to high rate of cell division;</w:t>
      </w:r>
    </w:p>
    <w:p w14:paraId="5424CCBA" w14:textId="77777777" w:rsidR="002B2A05" w:rsidRDefault="00E93E9B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a)i) Two daughter cells are formed at stage J;</w:t>
      </w:r>
    </w:p>
    <w:p w14:paraId="22CECD2B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ii) Constriction along the equator to form two daughter cells at stage J;</w:t>
      </w:r>
    </w:p>
    <w:p w14:paraId="72A1BD0A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 Stage: metaphase;</w:t>
      </w:r>
    </w:p>
    <w:p w14:paraId="41DE2158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Reason: Chromosomes are aligned along the equator of the cell;</w:t>
      </w:r>
    </w:p>
    <w:p w14:paraId="01B1F86D" w14:textId="77777777" w:rsidR="00E93E9B" w:rsidRDefault="00E93E9B" w:rsidP="00E93E9B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</w:t>
      </w:r>
      <w:r w:rsidR="00A52F31">
        <w:rPr>
          <w:rFonts w:cs="Times New Roman"/>
          <w:szCs w:val="24"/>
        </w:rPr>
        <w:t xml:space="preserve"> Separation of the daughter chromatids;</w:t>
      </w:r>
    </w:p>
    <w:p w14:paraId="23941DB4" w14:textId="77777777" w:rsidR="00A52F31" w:rsidRDefault="00A52F31" w:rsidP="00A52F31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d)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055"/>
        <w:gridCol w:w="2610"/>
        <w:gridCol w:w="2605"/>
      </w:tblGrid>
      <w:tr w:rsidR="00A52F31" w:rsidRPr="009C5305" w14:paraId="4D9D150A" w14:textId="77777777" w:rsidTr="00DF3C67">
        <w:tc>
          <w:tcPr>
            <w:tcW w:w="3055" w:type="dxa"/>
            <w:shd w:val="clear" w:color="auto" w:fill="FFFF00"/>
          </w:tcPr>
          <w:p w14:paraId="04444D66" w14:textId="77777777" w:rsidR="00A52F31" w:rsidRPr="009C5305" w:rsidRDefault="00A52F31" w:rsidP="00DF3C6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2610" w:type="dxa"/>
            <w:shd w:val="clear" w:color="auto" w:fill="FFFF00"/>
          </w:tcPr>
          <w:p w14:paraId="4B5A05B7" w14:textId="77777777" w:rsidR="00A52F31" w:rsidRPr="009C5305" w:rsidRDefault="00A52F31" w:rsidP="00DF3C6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Meiosis</w:t>
            </w:r>
          </w:p>
        </w:tc>
        <w:tc>
          <w:tcPr>
            <w:tcW w:w="2605" w:type="dxa"/>
            <w:shd w:val="clear" w:color="auto" w:fill="FFFF00"/>
          </w:tcPr>
          <w:p w14:paraId="579A1825" w14:textId="77777777" w:rsidR="00A52F31" w:rsidRPr="009C5305" w:rsidRDefault="00A52F31" w:rsidP="00DF3C67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Mitosis</w:t>
            </w:r>
          </w:p>
        </w:tc>
      </w:tr>
      <w:tr w:rsidR="00A52F31" w14:paraId="6844A3E3" w14:textId="77777777" w:rsidTr="00DF3C67">
        <w:tc>
          <w:tcPr>
            <w:tcW w:w="3055" w:type="dxa"/>
            <w:shd w:val="clear" w:color="auto" w:fill="auto"/>
          </w:tcPr>
          <w:p w14:paraId="1E3CF30E" w14:textId="77777777" w:rsidR="00A52F31" w:rsidRDefault="00A52F31" w:rsidP="00DF3C67">
            <w:pPr>
              <w:pStyle w:val="ListParagraph"/>
              <w:spacing w:line="360" w:lineRule="auto"/>
              <w:ind w:left="0"/>
              <w:jc w:val="both"/>
            </w:pPr>
            <w:r>
              <w:t>Number of Daughter Cells</w:t>
            </w:r>
          </w:p>
        </w:tc>
        <w:tc>
          <w:tcPr>
            <w:tcW w:w="2610" w:type="dxa"/>
            <w:shd w:val="clear" w:color="auto" w:fill="auto"/>
          </w:tcPr>
          <w:p w14:paraId="2345326F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2605" w:type="dxa"/>
            <w:shd w:val="clear" w:color="auto" w:fill="auto"/>
          </w:tcPr>
          <w:p w14:paraId="30AC97B4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2;</w:t>
            </w:r>
          </w:p>
        </w:tc>
      </w:tr>
      <w:tr w:rsidR="00A52F31" w14:paraId="3CAC30F2" w14:textId="77777777" w:rsidTr="00DF3C67">
        <w:tc>
          <w:tcPr>
            <w:tcW w:w="3055" w:type="dxa"/>
            <w:shd w:val="clear" w:color="auto" w:fill="auto"/>
          </w:tcPr>
          <w:p w14:paraId="2C5030F4" w14:textId="77777777" w:rsidR="00A52F31" w:rsidRDefault="00A52F31" w:rsidP="00DF3C67">
            <w:pPr>
              <w:pStyle w:val="ListParagraph"/>
              <w:spacing w:line="360" w:lineRule="auto"/>
              <w:ind w:left="0"/>
              <w:jc w:val="both"/>
            </w:pPr>
            <w:r>
              <w:t>Crossing over</w:t>
            </w:r>
          </w:p>
        </w:tc>
        <w:tc>
          <w:tcPr>
            <w:tcW w:w="2610" w:type="dxa"/>
            <w:shd w:val="clear" w:color="auto" w:fill="auto"/>
          </w:tcPr>
          <w:p w14:paraId="1B72D34A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Occurs</w:t>
            </w:r>
          </w:p>
        </w:tc>
        <w:tc>
          <w:tcPr>
            <w:tcW w:w="2605" w:type="dxa"/>
            <w:shd w:val="clear" w:color="auto" w:fill="auto"/>
          </w:tcPr>
          <w:p w14:paraId="1F207EC6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Does not occur;</w:t>
            </w:r>
          </w:p>
        </w:tc>
      </w:tr>
      <w:tr w:rsidR="00A52F31" w14:paraId="09AD3F6F" w14:textId="77777777" w:rsidTr="00DF3C67">
        <w:tc>
          <w:tcPr>
            <w:tcW w:w="3055" w:type="dxa"/>
            <w:shd w:val="clear" w:color="auto" w:fill="auto"/>
          </w:tcPr>
          <w:p w14:paraId="34DE848A" w14:textId="77777777" w:rsidR="00A52F31" w:rsidRDefault="00A52F31" w:rsidP="00DF3C67">
            <w:pPr>
              <w:pStyle w:val="ListParagraph"/>
              <w:spacing w:line="360" w:lineRule="auto"/>
              <w:ind w:left="0"/>
              <w:jc w:val="both"/>
            </w:pPr>
            <w:r>
              <w:t>Nucleus of Daughter cells</w:t>
            </w:r>
          </w:p>
        </w:tc>
        <w:tc>
          <w:tcPr>
            <w:tcW w:w="2610" w:type="dxa"/>
            <w:shd w:val="clear" w:color="auto" w:fill="auto"/>
          </w:tcPr>
          <w:p w14:paraId="578F66B1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Haploid</w:t>
            </w:r>
          </w:p>
        </w:tc>
        <w:tc>
          <w:tcPr>
            <w:tcW w:w="2605" w:type="dxa"/>
            <w:shd w:val="clear" w:color="auto" w:fill="auto"/>
          </w:tcPr>
          <w:p w14:paraId="336375DC" w14:textId="77777777" w:rsidR="00A52F31" w:rsidRDefault="00A52F31" w:rsidP="00A52F31">
            <w:pPr>
              <w:pStyle w:val="ListParagraph"/>
              <w:spacing w:line="360" w:lineRule="auto"/>
              <w:ind w:left="0"/>
              <w:jc w:val="center"/>
            </w:pPr>
            <w:r>
              <w:t>Diploid:</w:t>
            </w:r>
          </w:p>
        </w:tc>
      </w:tr>
    </w:tbl>
    <w:p w14:paraId="566735E0" w14:textId="77777777" w:rsidR="002B2A05" w:rsidRDefault="002B2A05" w:rsidP="00A52F31">
      <w:pPr>
        <w:pStyle w:val="ListParagraph"/>
        <w:spacing w:line="360" w:lineRule="auto"/>
        <w:rPr>
          <w:rFonts w:cs="Times New Roman"/>
          <w:szCs w:val="24"/>
        </w:rPr>
      </w:pPr>
    </w:p>
    <w:p w14:paraId="508AC730" w14:textId="77777777" w:rsidR="002B2A05" w:rsidRDefault="005E0545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a)i) Number of cells</w:t>
      </w:r>
      <w:r w:rsidRPr="005E0545">
        <w:rPr>
          <w:rFonts w:cs="Times New Roman"/>
          <w:b/>
          <w:szCs w:val="24"/>
        </w:rPr>
        <w:t>: 7 cells</w:t>
      </w:r>
      <w:r>
        <w:rPr>
          <w:rFonts w:cs="Times New Roman"/>
          <w:szCs w:val="24"/>
        </w:rPr>
        <w:t>;</w:t>
      </w:r>
    </w:p>
    <w:p w14:paraId="77085D18" w14:textId="77777777" w:rsidR="005E0545" w:rsidRPr="00F66FD3" w:rsidRDefault="005E0545" w:rsidP="005E0545">
      <w:pPr>
        <w:pStyle w:val="ListParagraph"/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  ii) </w:t>
      </w:r>
      <w:r w:rsidR="00F66FD3">
        <w:rPr>
          <w:rFonts w:cs="Times New Roman"/>
          <w:szCs w:val="24"/>
        </w:rPr>
        <w:t xml:space="preserve">Diameter: </w:t>
      </w:r>
      <w:r w:rsidR="00F66FD3">
        <w:rPr>
          <w:rFonts w:cs="Times New Roman"/>
          <w:b/>
          <w:szCs w:val="24"/>
        </w:rPr>
        <w:t>65millimeters;</w:t>
      </w:r>
    </w:p>
    <w:p w14:paraId="16E847B3" w14:textId="77777777" w:rsidR="002B2A05" w:rsidRDefault="000E1128" w:rsidP="008D1BA6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bi) </w:t>
      </w:r>
      <w:r w:rsidR="00F66FD3">
        <w:rPr>
          <w:rFonts w:cs="Times New Roman"/>
          <w:szCs w:val="24"/>
        </w:rPr>
        <w:t xml:space="preserve">Diameter of one cell </w:t>
      </w:r>
      <w:r w:rsidR="00F66FD3">
        <w:rPr>
          <w:rFonts w:cs="Times New Roman"/>
          <w:szCs w:val="24"/>
        </w:rPr>
        <w:tab/>
        <w:t>= (65mm ÷ 7 cells)/1cell;</w:t>
      </w:r>
    </w:p>
    <w:p w14:paraId="681359BE" w14:textId="77777777" w:rsidR="00F66FD3" w:rsidRDefault="00F66FD3" w:rsidP="000E1128">
      <w:pPr>
        <w:pStyle w:val="ListParagraph"/>
        <w:spacing w:line="360" w:lineRule="auto"/>
        <w:ind w:left="288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= </w:t>
      </w:r>
      <w:r w:rsidR="000E1128">
        <w:rPr>
          <w:rFonts w:cs="Times New Roman"/>
          <w:szCs w:val="24"/>
        </w:rPr>
        <w:t>9.29mm;</w:t>
      </w:r>
    </w:p>
    <w:p w14:paraId="4966C54F" w14:textId="77777777" w:rsidR="000E1128" w:rsidRDefault="000E1128" w:rsidP="000E1128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= 9.29 x 1000micrometers</w:t>
      </w:r>
    </w:p>
    <w:p w14:paraId="06AC4823" w14:textId="77777777" w:rsidR="000E1128" w:rsidRPr="000E1128" w:rsidRDefault="000E1128" w:rsidP="000E1128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= 9290micrometers;</w:t>
      </w:r>
    </w:p>
    <w:p w14:paraId="1A58116D" w14:textId="77777777" w:rsidR="000E1128" w:rsidRDefault="000E1128" w:rsidP="000E1128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ii) Actual diameter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= Image length ÷ Magnification</w:t>
      </w:r>
    </w:p>
    <w:p w14:paraId="3FA14A9B" w14:textId="77777777" w:rsidR="002B2A05" w:rsidRDefault="000E1128" w:rsidP="000E1128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= 9290 micrometers ÷ x1500; </w:t>
      </w:r>
    </w:p>
    <w:p w14:paraId="29B7E524" w14:textId="77777777" w:rsidR="000E1128" w:rsidRDefault="000E1128" w:rsidP="000E1128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= 6.1933micrometers;</w:t>
      </w:r>
    </w:p>
    <w:p w14:paraId="0EDE5ED6" w14:textId="77777777" w:rsidR="000E1128" w:rsidRDefault="000E1128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03E8F989" w14:textId="77777777" w:rsidR="00636503" w:rsidRDefault="00636503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1BB99C51" w14:textId="77777777" w:rsidR="00636503" w:rsidRDefault="00636503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3AAE94F6" w14:textId="77777777" w:rsidR="00636503" w:rsidRDefault="00636503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56956A6C" w14:textId="77777777" w:rsidR="00636503" w:rsidRDefault="00636503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3D208EE5" w14:textId="77777777" w:rsidR="000E1128" w:rsidRDefault="000E1128" w:rsidP="000E1128">
      <w:pPr>
        <w:spacing w:line="360" w:lineRule="auto"/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sz w:val="28"/>
          <w:szCs w:val="28"/>
          <w:u w:val="single"/>
        </w:rPr>
        <w:t>SECTION B</w:t>
      </w:r>
    </w:p>
    <w:p w14:paraId="2516C2FB" w14:textId="77777777" w:rsidR="000E1128" w:rsidRDefault="000E1128" w:rsidP="000E1128">
      <w:pPr>
        <w:pStyle w:val="ListParagraph"/>
        <w:spacing w:line="360" w:lineRule="auto"/>
        <w:rPr>
          <w:rFonts w:cs="Times New Roman"/>
          <w:szCs w:val="24"/>
        </w:rPr>
      </w:pPr>
    </w:p>
    <w:p w14:paraId="7542DE36" w14:textId="77777777" w:rsidR="008D1BA6" w:rsidRDefault="008D1BA6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</w:t>
      </w:r>
    </w:p>
    <w:p w14:paraId="2153C551" w14:textId="77777777" w:rsidR="008D1BA6" w:rsidRDefault="00636503" w:rsidP="00636503">
      <w:pPr>
        <w:pStyle w:val="ListParagraph"/>
        <w:spacing w:line="360" w:lineRule="auto"/>
        <w:jc w:val="center"/>
        <w:rPr>
          <w:rFonts w:cs="Times New Roman"/>
          <w:szCs w:val="24"/>
        </w:rPr>
      </w:pPr>
      <w:r w:rsidRPr="00636503">
        <w:rPr>
          <w:rFonts w:cs="Times New Roman"/>
          <w:noProof/>
          <w:szCs w:val="24"/>
        </w:rPr>
        <w:drawing>
          <wp:inline distT="0" distB="0" distL="0" distR="0" wp14:anchorId="4859C361" wp14:editId="36A931B0">
            <wp:extent cx="4324555" cy="4532058"/>
            <wp:effectExtent l="0" t="8573" r="0" b="0"/>
            <wp:docPr id="2" name="Picture 2" descr="C:\Users\user\Downloads\IMG_20221030_15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030_15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30834" cy="45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5661B" w14:textId="77777777" w:rsidR="008D1BA6" w:rsidRDefault="008D1BA6" w:rsidP="00AD44DB">
      <w:pPr>
        <w:pStyle w:val="ListParagraph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  <w:r w:rsidR="00AD44DB">
        <w:rPr>
          <w:rFonts w:cs="Times New Roman"/>
          <w:szCs w:val="24"/>
        </w:rPr>
        <w:t xml:space="preserve"> i) Low </w:t>
      </w:r>
      <w:r w:rsidR="00AA4981">
        <w:rPr>
          <w:rFonts w:cs="Times New Roman"/>
          <w:szCs w:val="24"/>
        </w:rPr>
        <w:t>Oxygen production</w:t>
      </w:r>
      <w:r w:rsidR="00AD44DB">
        <w:rPr>
          <w:rFonts w:cs="Times New Roman"/>
          <w:szCs w:val="24"/>
        </w:rPr>
        <w:t>; Since low temperatures inactivated the photosynthetic enzymes;</w:t>
      </w:r>
      <w:r w:rsidR="00AA4981">
        <w:rPr>
          <w:rFonts w:cs="Times New Roman"/>
          <w:szCs w:val="24"/>
        </w:rPr>
        <w:t xml:space="preserve"> causing low rate of photosynthesis;</w:t>
      </w:r>
    </w:p>
    <w:p w14:paraId="20EADDB2" w14:textId="77777777" w:rsidR="00AD44DB" w:rsidRDefault="00AD44DB" w:rsidP="00AD44DB">
      <w:pPr>
        <w:pStyle w:val="ListParagraph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ii) Declining </w:t>
      </w:r>
      <w:r w:rsidR="00AA4981">
        <w:rPr>
          <w:rFonts w:cs="Times New Roman"/>
          <w:szCs w:val="24"/>
        </w:rPr>
        <w:t>Oxygen production</w:t>
      </w:r>
      <w:r>
        <w:rPr>
          <w:rFonts w:cs="Times New Roman"/>
          <w:szCs w:val="24"/>
        </w:rPr>
        <w:t>; Since temperature beyond optimum denature/destroy enzymes;</w:t>
      </w:r>
      <w:r w:rsidR="00AA4981">
        <w:rPr>
          <w:rFonts w:cs="Times New Roman"/>
          <w:szCs w:val="24"/>
        </w:rPr>
        <w:t xml:space="preserve"> causing low rate of photosynthesis;</w:t>
      </w:r>
    </w:p>
    <w:p w14:paraId="6D47BEDE" w14:textId="77777777" w:rsidR="008D1BA6" w:rsidRDefault="008D1BA6" w:rsidP="008D1BA6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</w:t>
      </w:r>
      <w:r w:rsidR="00AD44DB">
        <w:rPr>
          <w:rFonts w:cs="Times New Roman"/>
          <w:szCs w:val="24"/>
        </w:rPr>
        <w:t xml:space="preserve"> i) 32.5  ± 0.5 </w:t>
      </w:r>
      <w:r w:rsidR="00AD44DB" w:rsidRPr="00AD44DB">
        <w:rPr>
          <w:rFonts w:cs="Times New Roman"/>
          <w:szCs w:val="24"/>
          <w:vertAlign w:val="superscript"/>
        </w:rPr>
        <w:t>o</w:t>
      </w:r>
      <w:r w:rsidR="00AD44DB">
        <w:rPr>
          <w:rFonts w:cs="Times New Roman"/>
          <w:szCs w:val="24"/>
        </w:rPr>
        <w:t>C;</w:t>
      </w:r>
    </w:p>
    <w:p w14:paraId="7472363E" w14:textId="77777777" w:rsidR="00AD44DB" w:rsidRDefault="00AD44DB" w:rsidP="008D1BA6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ii) 30cm</w:t>
      </w:r>
      <w:r w:rsidRPr="00AD44DB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;</w:t>
      </w:r>
    </w:p>
    <w:p w14:paraId="5C97E26E" w14:textId="77777777" w:rsidR="008D1BA6" w:rsidRDefault="00AD44DB" w:rsidP="008D1BA6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3F16D" wp14:editId="2AB196D3">
                <wp:simplePos x="0" y="0"/>
                <wp:positionH relativeFrom="column">
                  <wp:posOffset>2467701</wp:posOffset>
                </wp:positionH>
                <wp:positionV relativeFrom="paragraph">
                  <wp:posOffset>86995</wp:posOffset>
                </wp:positionV>
                <wp:extent cx="685326" cy="7475"/>
                <wp:effectExtent l="0" t="95250" r="0" b="10731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326" cy="7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1D7A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94.3pt;margin-top:6.85pt;width:53.95pt;height: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" strokecolor="black [3200]" strokeweight="2.25pt">
                <v:stroke endarrow="block" joinstyle="miter"/>
              </v:shape>
            </w:pict>
          </mc:Fallback>
        </mc:AlternateContent>
      </w:r>
      <w:r w:rsidR="008D1BA6">
        <w:rPr>
          <w:rFonts w:cs="Times New Roman"/>
          <w:szCs w:val="24"/>
        </w:rPr>
        <w:t>d)</w:t>
      </w:r>
      <w:r>
        <w:rPr>
          <w:rFonts w:cs="Times New Roman"/>
          <w:szCs w:val="24"/>
        </w:rPr>
        <w:t xml:space="preserve"> Water + Carbon (IV) Oxide                         Glucose + Oxygen;</w:t>
      </w:r>
    </w:p>
    <w:p w14:paraId="49D6842E" w14:textId="77777777" w:rsidR="008D1BA6" w:rsidRDefault="008D1BA6" w:rsidP="00AA4981">
      <w:pPr>
        <w:pStyle w:val="ListParagraph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e)</w:t>
      </w:r>
      <w:r w:rsidR="00AD44DB" w:rsidRPr="00AA4981">
        <w:rPr>
          <w:rFonts w:cs="Times New Roman"/>
          <w:szCs w:val="24"/>
        </w:rPr>
        <w:t xml:space="preserve"> </w:t>
      </w:r>
      <w:r w:rsidR="00AD44DB" w:rsidRPr="00AA4981">
        <w:rPr>
          <w:rFonts w:cs="Times New Roman"/>
          <w:szCs w:val="24"/>
          <w:u w:val="single"/>
        </w:rPr>
        <w:t>Optimum</w:t>
      </w:r>
      <w:r w:rsidR="00AD44DB">
        <w:rPr>
          <w:rFonts w:cs="Times New Roman"/>
          <w:szCs w:val="24"/>
        </w:rPr>
        <w:t xml:space="preserve"> light intensity; Rainfall/More water; </w:t>
      </w:r>
      <w:r w:rsidR="00AD44DB" w:rsidRPr="00AA4981">
        <w:rPr>
          <w:rFonts w:cs="Times New Roman"/>
          <w:szCs w:val="24"/>
          <w:u w:val="single"/>
        </w:rPr>
        <w:t>Optimum</w:t>
      </w:r>
      <w:r w:rsidR="00AD44DB">
        <w:rPr>
          <w:rFonts w:cs="Times New Roman"/>
          <w:szCs w:val="24"/>
        </w:rPr>
        <w:t xml:space="preserve"> Carbon (IV) Oxide concentration; Mark 1</w:t>
      </w:r>
      <w:r w:rsidR="00AD44DB" w:rsidRPr="00AD44DB">
        <w:rPr>
          <w:rFonts w:cs="Times New Roman"/>
          <w:szCs w:val="24"/>
          <w:vertAlign w:val="superscript"/>
        </w:rPr>
        <w:t>st</w:t>
      </w:r>
      <w:r w:rsidR="00AA4981">
        <w:rPr>
          <w:rFonts w:cs="Times New Roman"/>
          <w:szCs w:val="24"/>
        </w:rPr>
        <w:t xml:space="preserve"> 3</w:t>
      </w:r>
    </w:p>
    <w:p w14:paraId="4599B9F8" w14:textId="77777777" w:rsidR="008D1BA6" w:rsidRDefault="008D1BA6" w:rsidP="00AA4981">
      <w:pPr>
        <w:pStyle w:val="ListParagraph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f)</w:t>
      </w:r>
      <w:r w:rsidR="00AD44DB">
        <w:rPr>
          <w:rFonts w:cs="Times New Roman"/>
          <w:szCs w:val="24"/>
        </w:rPr>
        <w:t xml:space="preserve"> Increase primary productivity</w:t>
      </w:r>
      <w:r w:rsidR="00BB0A3E">
        <w:rPr>
          <w:rFonts w:cs="Times New Roman"/>
          <w:szCs w:val="24"/>
        </w:rPr>
        <w:t>/Growth rate</w:t>
      </w:r>
      <w:r w:rsidR="00AA4981">
        <w:rPr>
          <w:rFonts w:cs="Times New Roman"/>
          <w:szCs w:val="24"/>
        </w:rPr>
        <w:t xml:space="preserve"> thus more food/plant material; more herbivores migrate to the ecosystem that attract more carnivores; which reproduce (leading to high diversity);</w:t>
      </w:r>
    </w:p>
    <w:p w14:paraId="35803018" w14:textId="77777777" w:rsidR="008D1BA6" w:rsidRDefault="008D1BA6" w:rsidP="008D1BA6">
      <w:pPr>
        <w:pStyle w:val="ListParagraph"/>
        <w:spacing w:line="360" w:lineRule="auto"/>
        <w:rPr>
          <w:rFonts w:cs="Times New Roman"/>
          <w:szCs w:val="24"/>
        </w:rPr>
      </w:pPr>
    </w:p>
    <w:p w14:paraId="11C1C9C2" w14:textId="77777777" w:rsidR="002B2A05" w:rsidRDefault="00322B74" w:rsidP="002B2A05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a)</w:t>
      </w:r>
    </w:p>
    <w:p w14:paraId="5265E46D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Fit vehicles with catalytic converters in their exhaust pipes to reduce emission of polluting gases</w:t>
      </w:r>
    </w:p>
    <w:p w14:paraId="29F91858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Use lead free fuels in motor vehicles</w:t>
      </w:r>
    </w:p>
    <w:p w14:paraId="5427AD47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Develop and use renewable energy sources such as solar and wind energy</w:t>
      </w:r>
    </w:p>
    <w:p w14:paraId="112F574F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Use of biological methods to control pests, diseases and weeds</w:t>
      </w:r>
    </w:p>
    <w:p w14:paraId="6035355C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Ban smoking in public</w:t>
      </w:r>
    </w:p>
    <w:p w14:paraId="744CE515" w14:textId="77777777" w:rsidR="005C4E38" w:rsidRPr="009F6DEE" w:rsidRDefault="005C4E38" w:rsidP="005C4E38">
      <w:pPr>
        <w:pStyle w:val="NoSpacing"/>
        <w:numPr>
          <w:ilvl w:val="0"/>
          <w:numId w:val="8"/>
        </w:num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9F6DEE">
        <w:rPr>
          <w:rFonts w:ascii="Times New Roman" w:eastAsia="Arial Unicode MS" w:hAnsi="Times New Roman" w:cs="Times New Roman"/>
          <w:sz w:val="24"/>
          <w:szCs w:val="24"/>
        </w:rPr>
        <w:t>Use CFC free aerosols</w:t>
      </w:r>
    </w:p>
    <w:p w14:paraId="44FD4E97" w14:textId="77777777" w:rsidR="005C4E38" w:rsidRDefault="005C4E38" w:rsidP="005C4E38">
      <w:pPr>
        <w:pStyle w:val="ListParagraph"/>
        <w:spacing w:line="360" w:lineRule="auto"/>
        <w:rPr>
          <w:rFonts w:cs="Times New Roman"/>
          <w:szCs w:val="24"/>
        </w:rPr>
      </w:pPr>
    </w:p>
    <w:p w14:paraId="44BCC95A" w14:textId="77777777" w:rsidR="00322B74" w:rsidRDefault="00322B74" w:rsidP="00322B74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</w:p>
    <w:p w14:paraId="19855B03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has valves which prevent the back flow of blood. </w:t>
      </w:r>
    </w:p>
    <w:p w14:paraId="2C014959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Cuspid valves have tendons that prevent the valves from turning inside out during systole/when ventricles contract. </w:t>
      </w:r>
    </w:p>
    <w:p w14:paraId="4867AB35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The ventricles have thicker walls to generate high pressure to pump blood. </w:t>
      </w:r>
    </w:p>
    <w:p w14:paraId="4C1FDBDB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The wall of left ventricle thicker than the right ventricle to pump blood over longer distance; </w:t>
      </w:r>
    </w:p>
    <w:p w14:paraId="7D4244F6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has cardiac muscles which contract and relax continuously without fatigue; </w:t>
      </w:r>
    </w:p>
    <w:p w14:paraId="725C7A7D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The cardiac muscles are myogenic i.e. contract and relax without nervous stimulation; </w:t>
      </w:r>
    </w:p>
    <w:p w14:paraId="60D4079E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Cardiac muscles are interconnected to form a network of fibres to rapidly and uniformly spread the waves of contractions throughout the heart wall; </w:t>
      </w:r>
    </w:p>
    <w:p w14:paraId="41351C21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The cardiac muscles have numerous mitochondria to generate energy for efficient muscular contraction; </w:t>
      </w:r>
    </w:p>
    <w:p w14:paraId="2D84EEC3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It has sino atrial node (SAN) that acts as pace maker/Generates waves of contraction;</w:t>
      </w:r>
    </w:p>
    <w:p w14:paraId="5FC88156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has atrioventricular node (AVN) which relay contraction waves from sino atrial node (SAN) to the purkine tissue; </w:t>
      </w:r>
    </w:p>
    <w:p w14:paraId="2A16998F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Has purkine tissue to relay waves from the atrioventricular node (AVN) to the ventricular myocardium/All parts of the heart; </w:t>
      </w:r>
    </w:p>
    <w:p w14:paraId="400DCA35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has coronary artery that supply heart tissue with blood in order to nourish the heart/ supply nutrients and oxygen to the heart muscles. </w:t>
      </w:r>
    </w:p>
    <w:p w14:paraId="6C132320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has coronary vein to remove Carbon (IV) oxide and metabolic wastes from heart tissues; </w:t>
      </w:r>
    </w:p>
    <w:p w14:paraId="35377498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It is divided into 4 chambers for the atria to receive blood and the ventricles to pump blood out of the blood;</w:t>
      </w:r>
    </w:p>
    <w:p w14:paraId="2B80A956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It has a septum to prevent the mixing of low Oxygen/High Carbon (IV) Oxide concentration and that of high Oxygen</w:t>
      </w:r>
      <w:r w:rsidR="00203DCF">
        <w:t>/Low Carbon (IV) Oxide</w:t>
      </w:r>
      <w:r>
        <w:t xml:space="preserve"> concentration for efficient Oxygen supply to tissues;</w:t>
      </w:r>
    </w:p>
    <w:p w14:paraId="01ED11FA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It is enclosed by pericardium to prevent over dilation/ overstretching of the heart/keep the heart in position. </w:t>
      </w:r>
    </w:p>
    <w:p w14:paraId="7ED74D1A" w14:textId="77777777" w:rsidR="00203DCF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The pericardium secretes pericardial fluid to reduc</w:t>
      </w:r>
      <w:r w:rsidR="00203DCF">
        <w:t>e friction /lubricate the heart;</w:t>
      </w:r>
    </w:p>
    <w:p w14:paraId="24B5E1E0" w14:textId="77777777" w:rsidR="00322B74" w:rsidRDefault="00203DCF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Heart is covered with thick adipose/fat tissue to absorb shock;</w:t>
      </w:r>
      <w:r w:rsidR="00322B74">
        <w:t xml:space="preserve"> </w:t>
      </w:r>
    </w:p>
    <w:p w14:paraId="70A7097E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 xml:space="preserve">Has vena cava and pulmonary vein to supply blood to the heart; </w:t>
      </w:r>
    </w:p>
    <w:p w14:paraId="53240CAD" w14:textId="77777777" w:rsidR="00322B74" w:rsidRDefault="00322B74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Has aorta and pulmonary artery to transport blood away from the heart;</w:t>
      </w:r>
    </w:p>
    <w:p w14:paraId="290723E3" w14:textId="77777777" w:rsidR="00203DCF" w:rsidRDefault="00203DCF" w:rsidP="00322B74">
      <w:pPr>
        <w:pStyle w:val="ListParagraph"/>
        <w:numPr>
          <w:ilvl w:val="0"/>
          <w:numId w:val="6"/>
        </w:numPr>
        <w:spacing w:line="360" w:lineRule="auto"/>
        <w:jc w:val="both"/>
      </w:pPr>
      <w:r>
        <w:t>Has Pericardium that prevents over-dilation of the heart during diastole;</w:t>
      </w:r>
    </w:p>
    <w:p w14:paraId="11F8898B" w14:textId="77777777" w:rsidR="00203DCF" w:rsidRPr="00322B74" w:rsidRDefault="00203DCF" w:rsidP="00203DCF">
      <w:pPr>
        <w:pStyle w:val="ListParagraph"/>
        <w:spacing w:line="360" w:lineRule="auto"/>
        <w:jc w:val="both"/>
      </w:pPr>
    </w:p>
    <w:p w14:paraId="06C15751" w14:textId="77777777" w:rsidR="005C4E38" w:rsidRPr="00016349" w:rsidRDefault="00AA2DB8" w:rsidP="00016349">
      <w:pPr>
        <w:pStyle w:val="ListParagraph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a)</w:t>
      </w:r>
      <w:r w:rsidR="00302A16">
        <w:rPr>
          <w:rFonts w:cs="Times New Roman"/>
          <w:szCs w:val="24"/>
        </w:rPr>
        <w:t xml:space="preserve"> </w:t>
      </w:r>
      <w:r w:rsidR="00016349">
        <w:rPr>
          <w:rFonts w:cs="Times New Roman"/>
          <w:szCs w:val="24"/>
        </w:rPr>
        <w:t xml:space="preserve">i) </w:t>
      </w:r>
      <w:r w:rsidR="00016349">
        <w:rPr>
          <w:rFonts w:cs="Times New Roman"/>
          <w:b/>
          <w:szCs w:val="24"/>
        </w:rPr>
        <w:t xml:space="preserve">Heart: </w:t>
      </w:r>
      <w:r w:rsidR="00E60B0D" w:rsidRPr="00016349">
        <w:rPr>
          <w:rFonts w:cs="Times New Roman"/>
          <w:szCs w:val="24"/>
        </w:rPr>
        <w:t>Heartbeat/rate/frequency increases; this increases blood pressure; and more blood is pumped to the muscles; at a faster rate; supplying more Oxygen; and nutrients; for continued Oxidation of food/respiration; to give more energy to sustain (vigorous) contraction and relaxation of muscles (during physical activity); the high pressure also ensure faster transport of Metabolic/Nitrogenous wastes/Lactic acid/Carbon (IV) Oxide to excretory organs for their elimination; such wastes if allowed to accumulate, intoxicate/poison cells;</w:t>
      </w:r>
    </w:p>
    <w:p w14:paraId="423F6C48" w14:textId="77777777" w:rsidR="00302A16" w:rsidRPr="00723691" w:rsidRDefault="00016349" w:rsidP="00723691">
      <w:pPr>
        <w:spacing w:line="36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ii) </w:t>
      </w:r>
      <w:r w:rsidRPr="00016349">
        <w:rPr>
          <w:rFonts w:cs="Times New Roman"/>
          <w:b/>
          <w:szCs w:val="24"/>
        </w:rPr>
        <w:t>Kidney</w:t>
      </w:r>
      <w:r>
        <w:rPr>
          <w:rFonts w:cs="Times New Roman"/>
          <w:b/>
          <w:szCs w:val="24"/>
        </w:rPr>
        <w:t xml:space="preserve">: </w:t>
      </w:r>
      <w:r w:rsidR="00723691" w:rsidRPr="00723691">
        <w:rPr>
          <w:rFonts w:cs="Times New Roman"/>
          <w:szCs w:val="24"/>
        </w:rPr>
        <w:t>Kidney help maintain blood plasma pH</w:t>
      </w:r>
      <w:r w:rsidR="00723691">
        <w:rPr>
          <w:rFonts w:cs="Times New Roman"/>
          <w:b/>
          <w:szCs w:val="24"/>
        </w:rPr>
        <w:t xml:space="preserve">; </w:t>
      </w:r>
      <w:r w:rsidR="00723691">
        <w:rPr>
          <w:rFonts w:cs="Times New Roman"/>
          <w:szCs w:val="24"/>
        </w:rPr>
        <w:t>and Osmotic pressure (of body fluids); by eliminating excess Hydrogen ions that accumulate due to production of lactic acid/Carbon (IV) Oxide during exercise; to maintain Osmotic pressure of blood; the kidneys conserve Sodium/Na</w:t>
      </w:r>
      <w:r w:rsidR="00723691" w:rsidRPr="00723691">
        <w:rPr>
          <w:rFonts w:cs="Times New Roman"/>
          <w:szCs w:val="24"/>
          <w:vertAlign w:val="superscript"/>
        </w:rPr>
        <w:t>+</w:t>
      </w:r>
      <w:r w:rsidR="00723691">
        <w:rPr>
          <w:rFonts w:cs="Times New Roman"/>
          <w:szCs w:val="24"/>
        </w:rPr>
        <w:t xml:space="preserve"> ions; and reabsorb more water molecules; leading to reduction of volume of Urine produced; More Urea/Nitrogenous wastes are also filtered out by the kidney into the urine;</w:t>
      </w:r>
    </w:p>
    <w:p w14:paraId="1629E64B" w14:textId="77777777" w:rsidR="00636503" w:rsidRDefault="00636503" w:rsidP="00AA2DB8">
      <w:pPr>
        <w:pStyle w:val="ListParagraph"/>
        <w:spacing w:line="360" w:lineRule="auto"/>
        <w:rPr>
          <w:rFonts w:cs="Times New Roman"/>
          <w:szCs w:val="24"/>
        </w:rPr>
      </w:pPr>
    </w:p>
    <w:p w14:paraId="60748072" w14:textId="77777777" w:rsidR="00AA2DB8" w:rsidRDefault="00AA2DB8" w:rsidP="00AA2DB8">
      <w:pPr>
        <w:pStyle w:val="ListParagraph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4590"/>
        <w:gridCol w:w="4860"/>
      </w:tblGrid>
      <w:tr w:rsidR="00AA2DB8" w14:paraId="25CA71E1" w14:textId="77777777" w:rsidTr="00AA2DB8">
        <w:tc>
          <w:tcPr>
            <w:tcW w:w="4590" w:type="dxa"/>
            <w:hideMark/>
          </w:tcPr>
          <w:p w14:paraId="70706DE7" w14:textId="77777777" w:rsidR="00AA2DB8" w:rsidRDefault="00AA2DB8">
            <w:pPr>
              <w:pStyle w:val="NoSpacing"/>
              <w:spacing w:line="276" w:lineRule="auto"/>
              <w:ind w:left="136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Class </w:t>
            </w:r>
            <w:r w:rsidRPr="00AA2DB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Monocotyledonae</w:t>
            </w:r>
          </w:p>
        </w:tc>
        <w:tc>
          <w:tcPr>
            <w:tcW w:w="4860" w:type="dxa"/>
            <w:hideMark/>
          </w:tcPr>
          <w:p w14:paraId="2435249D" w14:textId="77777777" w:rsidR="00AA2DB8" w:rsidRDefault="00AA2DB8">
            <w:pPr>
              <w:pStyle w:val="NoSpacing"/>
              <w:spacing w:line="276" w:lineRule="auto"/>
              <w:ind w:left="1360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Class </w:t>
            </w:r>
            <w:r w:rsidRPr="00AA2DB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Dicotyledonae</w:t>
            </w:r>
          </w:p>
        </w:tc>
      </w:tr>
      <w:tr w:rsidR="00AA2DB8" w14:paraId="0F23FBDE" w14:textId="77777777" w:rsidTr="00AA2DB8">
        <w:tc>
          <w:tcPr>
            <w:tcW w:w="4590" w:type="dxa"/>
            <w:hideMark/>
          </w:tcPr>
          <w:p w14:paraId="627F8C38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One cotyledon</w:t>
            </w:r>
          </w:p>
        </w:tc>
        <w:tc>
          <w:tcPr>
            <w:tcW w:w="4860" w:type="dxa"/>
            <w:hideMark/>
          </w:tcPr>
          <w:p w14:paraId="5233251F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Two cotyledons;</w:t>
            </w:r>
          </w:p>
        </w:tc>
      </w:tr>
      <w:tr w:rsidR="00AA2DB8" w14:paraId="58B06C17" w14:textId="77777777" w:rsidTr="00AA2DB8">
        <w:tc>
          <w:tcPr>
            <w:tcW w:w="4590" w:type="dxa"/>
            <w:hideMark/>
          </w:tcPr>
          <w:p w14:paraId="728232CF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Parallel venation in leaves</w:t>
            </w:r>
          </w:p>
        </w:tc>
        <w:tc>
          <w:tcPr>
            <w:tcW w:w="4860" w:type="dxa"/>
            <w:hideMark/>
          </w:tcPr>
          <w:p w14:paraId="07E43420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Net venation in leaves;</w:t>
            </w:r>
          </w:p>
        </w:tc>
      </w:tr>
      <w:tr w:rsidR="00AA2DB8" w14:paraId="513F1371" w14:textId="77777777" w:rsidTr="00AA2DB8">
        <w:tc>
          <w:tcPr>
            <w:tcW w:w="4590" w:type="dxa"/>
            <w:hideMark/>
          </w:tcPr>
          <w:p w14:paraId="032F9E9A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In most monocots, leaf petiole is modified to form a leaf sheath</w:t>
            </w:r>
          </w:p>
        </w:tc>
        <w:tc>
          <w:tcPr>
            <w:tcW w:w="4860" w:type="dxa"/>
            <w:hideMark/>
          </w:tcPr>
          <w:p w14:paraId="54E4312B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Leaf petioles are not modified into sheath/Have leaf stalk;</w:t>
            </w:r>
          </w:p>
        </w:tc>
      </w:tr>
      <w:tr w:rsidR="00AA2DB8" w14:paraId="4A3EE4D4" w14:textId="77777777" w:rsidTr="00AA2DB8">
        <w:tc>
          <w:tcPr>
            <w:tcW w:w="4590" w:type="dxa"/>
            <w:hideMark/>
          </w:tcPr>
          <w:p w14:paraId="7BD9B834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Lack pith in stem</w:t>
            </w:r>
          </w:p>
        </w:tc>
        <w:tc>
          <w:tcPr>
            <w:tcW w:w="4860" w:type="dxa"/>
            <w:hideMark/>
          </w:tcPr>
          <w:p w14:paraId="6A7CA124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Have pith in the stem;</w:t>
            </w:r>
          </w:p>
        </w:tc>
      </w:tr>
      <w:tr w:rsidR="00AA2DB8" w14:paraId="3BAA8DE7" w14:textId="77777777" w:rsidTr="00AA2DB8">
        <w:tc>
          <w:tcPr>
            <w:tcW w:w="4590" w:type="dxa"/>
            <w:hideMark/>
          </w:tcPr>
          <w:p w14:paraId="69DD716E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Most lack lateral meristems / vascular cambium hence no secondary/ lateral growth</w:t>
            </w:r>
          </w:p>
        </w:tc>
        <w:tc>
          <w:tcPr>
            <w:tcW w:w="4860" w:type="dxa"/>
            <w:hideMark/>
          </w:tcPr>
          <w:p w14:paraId="6F556FAF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lateral meristems/ vascular cambium common, resulting in secondary growth;</w:t>
            </w:r>
          </w:p>
        </w:tc>
      </w:tr>
      <w:tr w:rsidR="00AA2DB8" w14:paraId="2887FA50" w14:textId="77777777" w:rsidTr="00AA2DB8">
        <w:tc>
          <w:tcPr>
            <w:tcW w:w="4590" w:type="dxa"/>
            <w:hideMark/>
          </w:tcPr>
          <w:p w14:paraId="19129E2D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Flower parts in multiples of 3</w:t>
            </w:r>
          </w:p>
        </w:tc>
        <w:tc>
          <w:tcPr>
            <w:tcW w:w="4860" w:type="dxa"/>
            <w:hideMark/>
          </w:tcPr>
          <w:p w14:paraId="7A4AF438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Flower parts in multiples of 4 or 5;</w:t>
            </w:r>
          </w:p>
        </w:tc>
      </w:tr>
      <w:tr w:rsidR="00AA2DB8" w14:paraId="7E89A9B2" w14:textId="77777777" w:rsidTr="00AA2DB8">
        <w:tc>
          <w:tcPr>
            <w:tcW w:w="4590" w:type="dxa"/>
            <w:hideMark/>
          </w:tcPr>
          <w:p w14:paraId="039A8D2F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Fibrous root system</w:t>
            </w:r>
          </w:p>
        </w:tc>
        <w:tc>
          <w:tcPr>
            <w:tcW w:w="4860" w:type="dxa"/>
            <w:hideMark/>
          </w:tcPr>
          <w:p w14:paraId="5B26E770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Tap root system;</w:t>
            </w:r>
          </w:p>
        </w:tc>
      </w:tr>
      <w:tr w:rsidR="00AA2DB8" w14:paraId="17CF0339" w14:textId="77777777" w:rsidTr="00AA2DB8">
        <w:tc>
          <w:tcPr>
            <w:tcW w:w="4590" w:type="dxa"/>
            <w:hideMark/>
          </w:tcPr>
          <w:p w14:paraId="02401518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In root, vascular bundles are arranged in a ring with phloem and xylem alternating</w:t>
            </w:r>
          </w:p>
        </w:tc>
        <w:tc>
          <w:tcPr>
            <w:tcW w:w="4860" w:type="dxa"/>
            <w:hideMark/>
          </w:tcPr>
          <w:p w14:paraId="6F75DDE8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In the root, xylem is centrally placed and star-shaped, with phloem alternating with the arms of the xylem ;</w:t>
            </w:r>
          </w:p>
        </w:tc>
      </w:tr>
      <w:tr w:rsidR="00AA2DB8" w14:paraId="65D5D991" w14:textId="77777777" w:rsidTr="00AA2DB8">
        <w:tc>
          <w:tcPr>
            <w:tcW w:w="4590" w:type="dxa"/>
            <w:hideMark/>
          </w:tcPr>
          <w:p w14:paraId="7BBB6883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Vascular bundles scattered in stem cortex </w:t>
            </w:r>
          </w:p>
        </w:tc>
        <w:tc>
          <w:tcPr>
            <w:tcW w:w="4860" w:type="dxa"/>
            <w:hideMark/>
          </w:tcPr>
          <w:p w14:paraId="5FA55C61" w14:textId="77777777" w:rsidR="00AA2DB8" w:rsidRDefault="00AA2DB8" w:rsidP="00AA2DB8">
            <w:pPr>
              <w:pStyle w:val="NoSpacing"/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Vascular bundles arranged in a ring near the outer edge of the stem;</w:t>
            </w:r>
          </w:p>
        </w:tc>
      </w:tr>
    </w:tbl>
    <w:p w14:paraId="580871D5" w14:textId="77777777" w:rsidR="00AA2DB8" w:rsidRPr="002B2A05" w:rsidRDefault="00AA2DB8" w:rsidP="00AA2DB8">
      <w:pPr>
        <w:pStyle w:val="ListParagraph"/>
        <w:spacing w:line="360" w:lineRule="auto"/>
        <w:rPr>
          <w:rFonts w:cs="Times New Roman"/>
          <w:szCs w:val="24"/>
        </w:rPr>
      </w:pPr>
    </w:p>
    <w:p w14:paraId="5703D045" w14:textId="77777777" w:rsidR="00FB5AA5" w:rsidRDefault="00FB5AA5"/>
    <w:sectPr w:rsidR="00FB5AA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55EEB" w14:textId="77777777" w:rsidR="00080C1D" w:rsidRDefault="00080C1D" w:rsidP="00E435C2">
      <w:pPr>
        <w:spacing w:after="0" w:line="240" w:lineRule="auto"/>
      </w:pPr>
      <w:r>
        <w:separator/>
      </w:r>
    </w:p>
  </w:endnote>
  <w:endnote w:type="continuationSeparator" w:id="0">
    <w:p w14:paraId="2C0B23B4" w14:textId="77777777" w:rsidR="00080C1D" w:rsidRDefault="00080C1D" w:rsidP="00E43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48941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5ABA0DD" w14:textId="77777777" w:rsidR="00E435C2" w:rsidRDefault="00E435C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C1D" w:rsidRPr="00080C1D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447089C" w14:textId="77777777" w:rsidR="00E435C2" w:rsidRDefault="00E435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8C2D8" w14:textId="77777777" w:rsidR="00080C1D" w:rsidRDefault="00080C1D" w:rsidP="00E435C2">
      <w:pPr>
        <w:spacing w:after="0" w:line="240" w:lineRule="auto"/>
      </w:pPr>
      <w:r>
        <w:separator/>
      </w:r>
    </w:p>
  </w:footnote>
  <w:footnote w:type="continuationSeparator" w:id="0">
    <w:p w14:paraId="1B4A5CB8" w14:textId="77777777" w:rsidR="00080C1D" w:rsidRDefault="00080C1D" w:rsidP="00E43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87112"/>
    <w:multiLevelType w:val="hybridMultilevel"/>
    <w:tmpl w:val="3C9201D2"/>
    <w:lvl w:ilvl="0" w:tplc="1452D5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30BAF"/>
    <w:multiLevelType w:val="hybridMultilevel"/>
    <w:tmpl w:val="BC4E79BA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>
    <w:nsid w:val="39E67CDA"/>
    <w:multiLevelType w:val="hybridMultilevel"/>
    <w:tmpl w:val="FBAA63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F13F0"/>
    <w:multiLevelType w:val="hybridMultilevel"/>
    <w:tmpl w:val="01AA470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81D6A6A"/>
    <w:multiLevelType w:val="hybridMultilevel"/>
    <w:tmpl w:val="5DF62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2607C"/>
    <w:multiLevelType w:val="hybridMultilevel"/>
    <w:tmpl w:val="619A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96BD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D3675E"/>
    <w:multiLevelType w:val="hybridMultilevel"/>
    <w:tmpl w:val="890C30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05"/>
    <w:rsid w:val="00016349"/>
    <w:rsid w:val="00080C1D"/>
    <w:rsid w:val="000E1128"/>
    <w:rsid w:val="00203DCF"/>
    <w:rsid w:val="002B2A05"/>
    <w:rsid w:val="00302A16"/>
    <w:rsid w:val="003109DE"/>
    <w:rsid w:val="00322B74"/>
    <w:rsid w:val="003A4079"/>
    <w:rsid w:val="003B5BE0"/>
    <w:rsid w:val="0049062C"/>
    <w:rsid w:val="00511DB4"/>
    <w:rsid w:val="005C4E38"/>
    <w:rsid w:val="005E0545"/>
    <w:rsid w:val="00636503"/>
    <w:rsid w:val="006744A5"/>
    <w:rsid w:val="00723691"/>
    <w:rsid w:val="008D1BA6"/>
    <w:rsid w:val="009F54E6"/>
    <w:rsid w:val="00A52F31"/>
    <w:rsid w:val="00AA2DB8"/>
    <w:rsid w:val="00AA4981"/>
    <w:rsid w:val="00AD44DB"/>
    <w:rsid w:val="00BB0A3E"/>
    <w:rsid w:val="00C22380"/>
    <w:rsid w:val="00E435C2"/>
    <w:rsid w:val="00E60B0D"/>
    <w:rsid w:val="00E744C2"/>
    <w:rsid w:val="00E93E9B"/>
    <w:rsid w:val="00F66FD3"/>
    <w:rsid w:val="00FA6A6D"/>
    <w:rsid w:val="00FB5AA5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C2555"/>
  <w15:chartTrackingRefBased/>
  <w15:docId w15:val="{D7D6321C-D060-4033-91BE-EA45114E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A05"/>
    <w:pPr>
      <w:spacing w:line="25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A05"/>
    <w:pPr>
      <w:ind w:left="720"/>
      <w:contextualSpacing/>
    </w:pPr>
  </w:style>
  <w:style w:type="table" w:styleId="TableGrid">
    <w:name w:val="Table Grid"/>
    <w:basedOn w:val="TableNormal"/>
    <w:uiPriority w:val="39"/>
    <w:rsid w:val="00A52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A2DB8"/>
    <w:pPr>
      <w:spacing w:after="0" w:line="240" w:lineRule="auto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43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5C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43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5C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EBUSAMBE</cp:lastModifiedBy>
  <cp:revision>1</cp:revision>
  <dcterms:created xsi:type="dcterms:W3CDTF">2022-11-01T18:46:00Z</dcterms:created>
  <dcterms:modified xsi:type="dcterms:W3CDTF">2023-02-01T09:02:00Z</dcterms:modified>
</cp:coreProperties>
</file>